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F6" w:rsidRPr="00F218F6" w:rsidRDefault="00F218F6" w:rsidP="00F218F6">
      <w:pPr>
        <w:spacing w:before="120" w:after="120"/>
        <w:rPr>
          <w:rFonts w:ascii="Times New Roman" w:hAnsi="Times New Roman"/>
          <w:sz w:val="26"/>
          <w:szCs w:val="26"/>
        </w:rPr>
      </w:pPr>
      <w:r>
        <w:rPr>
          <w:rFonts w:ascii="Times New Roman" w:hAnsi="Times New Roman"/>
          <w:sz w:val="26"/>
          <w:szCs w:val="26"/>
        </w:rPr>
        <w:t>QUY TRÌNH NHẬ</w:t>
      </w:r>
      <w:r w:rsidRPr="00F218F6">
        <w:rPr>
          <w:rFonts w:ascii="Times New Roman" w:hAnsi="Times New Roman"/>
          <w:sz w:val="26"/>
          <w:szCs w:val="26"/>
        </w:rPr>
        <w:t>N BÀI BÁO</w:t>
      </w:r>
    </w:p>
    <w:p w:rsidR="00F218F6" w:rsidRPr="00E627E3" w:rsidRDefault="00F218F6" w:rsidP="00F218F6">
      <w:pPr>
        <w:pStyle w:val="ListParagraph"/>
        <w:numPr>
          <w:ilvl w:val="0"/>
          <w:numId w:val="1"/>
        </w:numPr>
        <w:spacing w:before="120" w:after="120" w:line="240" w:lineRule="auto"/>
        <w:ind w:right="-288"/>
        <w:jc w:val="both"/>
        <w:rPr>
          <w:rFonts w:ascii="Times New Roman" w:hAnsi="Times New Roman"/>
          <w:sz w:val="26"/>
          <w:szCs w:val="26"/>
        </w:rPr>
      </w:pPr>
      <w:r w:rsidRPr="00E627E3">
        <w:rPr>
          <w:rFonts w:ascii="Times New Roman" w:hAnsi="Times New Roman"/>
          <w:sz w:val="26"/>
          <w:szCs w:val="26"/>
        </w:rPr>
        <w:t>Bài viết được trình bày dưới dạng một bài báo khoa học theo cấu trúc mà Tạp chí quy định. Bài báo phải được nộp trực tiếp hoặc qua thư điện tử và phải tuân thủ đúng tôn chỉ, phạm vi và thể lệ, chính sách nộp bài mà Tạp chí đã công bố;</w:t>
      </w:r>
    </w:p>
    <w:p w:rsidR="00F218F6" w:rsidRPr="00E627E3" w:rsidRDefault="00F218F6" w:rsidP="00F218F6">
      <w:pPr>
        <w:pStyle w:val="ListParagraph"/>
        <w:numPr>
          <w:ilvl w:val="0"/>
          <w:numId w:val="1"/>
        </w:numPr>
        <w:spacing w:before="120" w:after="120" w:line="240" w:lineRule="auto"/>
        <w:ind w:right="-288"/>
        <w:jc w:val="both"/>
        <w:rPr>
          <w:rFonts w:ascii="Times New Roman" w:hAnsi="Times New Roman"/>
          <w:sz w:val="26"/>
          <w:szCs w:val="26"/>
        </w:rPr>
      </w:pPr>
      <w:r w:rsidRPr="00E627E3">
        <w:rPr>
          <w:rFonts w:ascii="Times New Roman" w:hAnsi="Times New Roman"/>
          <w:sz w:val="26"/>
          <w:szCs w:val="26"/>
        </w:rPr>
        <w:t>Tạp chí không chịu trách nhiệm về sự trùng lặp của bài báo được đăng trong Tạp chí với một hay nhiều Tạp chí khác</w:t>
      </w:r>
      <w:r w:rsidRPr="00EB0E5D">
        <w:rPr>
          <w:rFonts w:ascii="Times New Roman" w:hAnsi="Times New Roman"/>
          <w:sz w:val="26"/>
          <w:szCs w:val="26"/>
        </w:rPr>
        <w:t>, tính bản quyền dữ liệu cung cấp trong bài báo mà tác giả chính và nhóm mà tác giả bài báo phải chịu</w:t>
      </w:r>
      <w:r w:rsidRPr="00E627E3">
        <w:rPr>
          <w:rFonts w:ascii="Times New Roman" w:hAnsi="Times New Roman"/>
          <w:sz w:val="26"/>
          <w:szCs w:val="26"/>
        </w:rPr>
        <w:t xml:space="preserve"> trách nhiệm; </w:t>
      </w:r>
    </w:p>
    <w:p w:rsidR="00F218F6" w:rsidRPr="00E627E3" w:rsidRDefault="00F218F6" w:rsidP="00F218F6">
      <w:pPr>
        <w:pStyle w:val="ListParagraph"/>
        <w:numPr>
          <w:ilvl w:val="0"/>
          <w:numId w:val="1"/>
        </w:numPr>
        <w:spacing w:before="120" w:after="120" w:line="240" w:lineRule="auto"/>
        <w:ind w:right="-288"/>
        <w:jc w:val="both"/>
        <w:rPr>
          <w:rFonts w:ascii="Times New Roman" w:hAnsi="Times New Roman"/>
          <w:sz w:val="26"/>
          <w:szCs w:val="26"/>
        </w:rPr>
      </w:pPr>
      <w:r w:rsidRPr="00E627E3">
        <w:rPr>
          <w:rFonts w:ascii="Times New Roman" w:hAnsi="Times New Roman"/>
          <w:sz w:val="26"/>
          <w:szCs w:val="26"/>
        </w:rPr>
        <w:t>Bài báo phải thông qua quá trình sơ duyệt và thỏa mãn các yêu cầu về các nội dung sơ duyệt (phù hợp với tôn chỉ, phạm vi, và thể lệ) để tiếp tục các bước tiếp theo;</w:t>
      </w:r>
    </w:p>
    <w:p w:rsidR="00F218F6" w:rsidRPr="00E627E3" w:rsidRDefault="00F218F6" w:rsidP="00F218F6">
      <w:pPr>
        <w:pStyle w:val="ListParagraph"/>
        <w:numPr>
          <w:ilvl w:val="0"/>
          <w:numId w:val="1"/>
        </w:numPr>
        <w:spacing w:before="120" w:after="120" w:line="240" w:lineRule="auto"/>
        <w:ind w:right="-288"/>
        <w:jc w:val="both"/>
        <w:rPr>
          <w:rFonts w:ascii="Times New Roman" w:hAnsi="Times New Roman"/>
          <w:sz w:val="26"/>
          <w:szCs w:val="26"/>
        </w:rPr>
      </w:pPr>
      <w:r w:rsidRPr="00E627E3">
        <w:rPr>
          <w:rFonts w:ascii="Times New Roman" w:hAnsi="Times New Roman"/>
          <w:sz w:val="26"/>
          <w:szCs w:val="26"/>
        </w:rPr>
        <w:t>Quy trình nhận bài viết được thực hiện qua các bước sau:</w:t>
      </w:r>
    </w:p>
    <w:p w:rsidR="00F218F6" w:rsidRPr="00E627E3" w:rsidRDefault="00F218F6" w:rsidP="00F218F6">
      <w:pPr>
        <w:spacing w:before="120" w:after="120"/>
        <w:ind w:right="-288" w:firstLine="360"/>
        <w:jc w:val="both"/>
        <w:rPr>
          <w:rFonts w:ascii="Times New Roman" w:hAnsi="Times New Roman"/>
          <w:b w:val="0"/>
          <w:sz w:val="26"/>
          <w:szCs w:val="26"/>
        </w:rPr>
      </w:pPr>
      <w:r w:rsidRPr="00E627E3">
        <w:rPr>
          <w:rFonts w:ascii="Times New Roman" w:hAnsi="Times New Roman"/>
          <w:b w:val="0"/>
          <w:i/>
          <w:sz w:val="26"/>
          <w:szCs w:val="26"/>
          <w:u w:val="single"/>
        </w:rPr>
        <w:t>Bước1:</w:t>
      </w:r>
      <w:r w:rsidRPr="00E627E3">
        <w:rPr>
          <w:rFonts w:ascii="Times New Roman" w:hAnsi="Times New Roman"/>
          <w:b w:val="0"/>
          <w:sz w:val="26"/>
          <w:szCs w:val="26"/>
        </w:rPr>
        <w:t xml:space="preserve"> Nhận bài báo từ tác giả thông qua thư điện tử của Tạp chí hoặc nộp trực tiếp;</w:t>
      </w:r>
    </w:p>
    <w:p w:rsidR="00F218F6" w:rsidRPr="00E627E3" w:rsidRDefault="00F218F6" w:rsidP="00F218F6">
      <w:pPr>
        <w:spacing w:before="120" w:after="120"/>
        <w:ind w:right="-288" w:firstLine="360"/>
        <w:jc w:val="both"/>
        <w:rPr>
          <w:rFonts w:ascii="Times New Roman" w:hAnsi="Times New Roman"/>
          <w:b w:val="0"/>
          <w:sz w:val="26"/>
          <w:szCs w:val="26"/>
        </w:rPr>
      </w:pPr>
      <w:r w:rsidRPr="00E627E3">
        <w:rPr>
          <w:rFonts w:ascii="Times New Roman" w:hAnsi="Times New Roman"/>
          <w:b w:val="0"/>
          <w:i/>
          <w:sz w:val="26"/>
          <w:szCs w:val="26"/>
          <w:u w:val="single"/>
        </w:rPr>
        <w:t>Bước2:</w:t>
      </w:r>
      <w:r w:rsidRPr="00E627E3">
        <w:rPr>
          <w:rFonts w:ascii="Times New Roman" w:hAnsi="Times New Roman"/>
          <w:b w:val="0"/>
          <w:sz w:val="26"/>
          <w:szCs w:val="26"/>
        </w:rPr>
        <w:t xml:space="preserve"> Thông tin về việc Tạp chí đã nhận bài báo bằng thư điện tử tới tác giả; </w:t>
      </w:r>
    </w:p>
    <w:p w:rsidR="00F218F6" w:rsidRPr="00E627E3" w:rsidRDefault="00F218F6" w:rsidP="00F218F6">
      <w:pPr>
        <w:spacing w:before="120" w:after="120"/>
        <w:ind w:right="-288" w:firstLine="360"/>
        <w:jc w:val="both"/>
        <w:rPr>
          <w:rFonts w:ascii="Times New Roman" w:hAnsi="Times New Roman"/>
          <w:b w:val="0"/>
          <w:sz w:val="26"/>
          <w:szCs w:val="26"/>
        </w:rPr>
      </w:pPr>
      <w:r w:rsidRPr="00E627E3">
        <w:rPr>
          <w:rFonts w:ascii="Times New Roman" w:hAnsi="Times New Roman"/>
          <w:b w:val="0"/>
          <w:i/>
          <w:sz w:val="26"/>
          <w:szCs w:val="26"/>
          <w:u w:val="single"/>
        </w:rPr>
        <w:t>Bước3:</w:t>
      </w:r>
      <w:r w:rsidRPr="00E627E3">
        <w:rPr>
          <w:rFonts w:ascii="Times New Roman" w:hAnsi="Times New Roman"/>
          <w:b w:val="0"/>
          <w:sz w:val="26"/>
          <w:szCs w:val="26"/>
        </w:rPr>
        <w:t xml:space="preserve"> Biên tập viên của Tạp chí sẽ thực hiện việc sơ duyệt bài báo đã nhận trong thời gian tối đa là 3 ngày. Quá trình sơ duyệt bao gồm các nội dung sau đây:</w:t>
      </w:r>
    </w:p>
    <w:p w:rsidR="00F218F6" w:rsidRPr="00E627E3" w:rsidRDefault="00F218F6" w:rsidP="00F218F6">
      <w:pPr>
        <w:pStyle w:val="ListParagraph"/>
        <w:numPr>
          <w:ilvl w:val="0"/>
          <w:numId w:val="2"/>
        </w:numPr>
        <w:spacing w:before="120" w:after="120" w:line="240" w:lineRule="auto"/>
        <w:ind w:right="-288"/>
        <w:jc w:val="both"/>
        <w:rPr>
          <w:rFonts w:ascii="Times New Roman" w:hAnsi="Times New Roman"/>
          <w:sz w:val="26"/>
          <w:szCs w:val="26"/>
        </w:rPr>
      </w:pPr>
      <w:r w:rsidRPr="00E627E3">
        <w:rPr>
          <w:rFonts w:ascii="Times New Roman" w:hAnsi="Times New Roman"/>
          <w:sz w:val="26"/>
          <w:szCs w:val="26"/>
        </w:rPr>
        <w:t>Về sự phù hợp với tôn chỉ, mục đích, phạm vi của Tạp chí đã được công bố;</w:t>
      </w:r>
    </w:p>
    <w:p w:rsidR="00F218F6" w:rsidRPr="00E627E3" w:rsidRDefault="00F218F6" w:rsidP="00F218F6">
      <w:pPr>
        <w:pStyle w:val="ListParagraph"/>
        <w:numPr>
          <w:ilvl w:val="0"/>
          <w:numId w:val="2"/>
        </w:numPr>
        <w:spacing w:before="120" w:after="120" w:line="240" w:lineRule="auto"/>
        <w:ind w:right="-288"/>
        <w:jc w:val="both"/>
        <w:rPr>
          <w:rFonts w:ascii="Times New Roman" w:hAnsi="Times New Roman"/>
          <w:sz w:val="26"/>
          <w:szCs w:val="26"/>
        </w:rPr>
      </w:pPr>
      <w:r w:rsidRPr="00E627E3">
        <w:rPr>
          <w:rFonts w:ascii="Times New Roman" w:hAnsi="Times New Roman"/>
          <w:sz w:val="26"/>
          <w:szCs w:val="26"/>
        </w:rPr>
        <w:t>Về sự tuân thủ các chính sách gửi bài, phản biện, biên tập mà Tạp chí đã được công bố;</w:t>
      </w:r>
    </w:p>
    <w:p w:rsidR="00F218F6" w:rsidRPr="00E627E3" w:rsidRDefault="00F218F6" w:rsidP="00F218F6">
      <w:pPr>
        <w:pStyle w:val="ListParagraph"/>
        <w:numPr>
          <w:ilvl w:val="0"/>
          <w:numId w:val="2"/>
        </w:numPr>
        <w:spacing w:before="120" w:after="120" w:line="240" w:lineRule="auto"/>
        <w:ind w:right="-288"/>
        <w:jc w:val="both"/>
        <w:rPr>
          <w:rFonts w:ascii="Times New Roman" w:hAnsi="Times New Roman"/>
          <w:sz w:val="26"/>
          <w:szCs w:val="26"/>
        </w:rPr>
      </w:pPr>
      <w:r w:rsidRPr="00E627E3">
        <w:rPr>
          <w:rFonts w:ascii="Times New Roman" w:hAnsi="Times New Roman"/>
          <w:sz w:val="26"/>
          <w:szCs w:val="26"/>
        </w:rPr>
        <w:t>Về sự phù hợp với thể lệ của bài báo đã được công bố {file bản thảo (độ dài, font chữ); tiêu đề, tóm tắt, từ khóa bằng tiếng Anh và tiếng Việt; bảng, hình, số liệu;trích dẫn; hình thức và các lỗi chính tả}.</w:t>
      </w:r>
    </w:p>
    <w:p w:rsidR="00F218F6" w:rsidRPr="00221439" w:rsidRDefault="00F218F6" w:rsidP="00F218F6">
      <w:pPr>
        <w:spacing w:before="120" w:after="120"/>
        <w:ind w:right="-288"/>
        <w:jc w:val="both"/>
        <w:rPr>
          <w:rFonts w:ascii="Times New Roman" w:hAnsi="Times New Roman"/>
          <w:i/>
          <w:sz w:val="26"/>
          <w:szCs w:val="26"/>
        </w:rPr>
      </w:pPr>
      <w:r w:rsidRPr="00221439">
        <w:rPr>
          <w:rFonts w:ascii="Times New Roman" w:hAnsi="Times New Roman"/>
          <w:i/>
          <w:sz w:val="26"/>
          <w:szCs w:val="26"/>
        </w:rPr>
        <w:t>Kết quả sơ duyệt</w:t>
      </w:r>
    </w:p>
    <w:p w:rsidR="00F218F6" w:rsidRPr="00E627E3" w:rsidRDefault="00F218F6" w:rsidP="00F218F6">
      <w:pPr>
        <w:spacing w:before="120" w:after="120"/>
        <w:ind w:right="-288" w:firstLine="720"/>
        <w:jc w:val="both"/>
        <w:rPr>
          <w:rFonts w:ascii="Times New Roman" w:hAnsi="Times New Roman"/>
          <w:b w:val="0"/>
          <w:sz w:val="26"/>
          <w:szCs w:val="26"/>
        </w:rPr>
      </w:pPr>
      <w:r w:rsidRPr="00E627E3">
        <w:rPr>
          <w:rFonts w:ascii="Times New Roman" w:hAnsi="Times New Roman"/>
          <w:b w:val="0"/>
          <w:i/>
          <w:sz w:val="26"/>
          <w:szCs w:val="26"/>
          <w:u w:val="single"/>
        </w:rPr>
        <w:t>Trường hợp 1</w:t>
      </w:r>
      <w:r w:rsidRPr="00E627E3">
        <w:rPr>
          <w:rFonts w:ascii="Times New Roman" w:hAnsi="Times New Roman"/>
          <w:b w:val="0"/>
          <w:sz w:val="26"/>
          <w:szCs w:val="26"/>
        </w:rPr>
        <w:t>: Đáp ứng đầy đủ tất cả các nội dung sơ duyệt được nêu ở phần trên, Biên tập Tạp chí sẽ gửi thư điện tử thông tin kết quả về việc nhận bài viết của tác giả. Thời điểm này được tính là thời gian nhận bài;</w:t>
      </w:r>
    </w:p>
    <w:p w:rsidR="00F218F6" w:rsidRPr="00E627E3" w:rsidRDefault="00F218F6" w:rsidP="00F218F6">
      <w:pPr>
        <w:spacing w:before="120" w:after="120"/>
        <w:ind w:right="-288" w:firstLine="720"/>
        <w:jc w:val="both"/>
        <w:rPr>
          <w:rFonts w:ascii="Times New Roman" w:hAnsi="Times New Roman"/>
          <w:b w:val="0"/>
          <w:sz w:val="26"/>
          <w:szCs w:val="26"/>
        </w:rPr>
      </w:pPr>
      <w:r w:rsidRPr="00E627E3">
        <w:rPr>
          <w:rFonts w:ascii="Times New Roman" w:hAnsi="Times New Roman"/>
          <w:b w:val="0"/>
          <w:i/>
          <w:sz w:val="26"/>
          <w:szCs w:val="26"/>
          <w:u w:val="single"/>
        </w:rPr>
        <w:t>Trường hợp 2</w:t>
      </w:r>
      <w:r w:rsidRPr="00E627E3">
        <w:rPr>
          <w:rFonts w:ascii="Times New Roman" w:hAnsi="Times New Roman"/>
          <w:b w:val="0"/>
          <w:sz w:val="26"/>
          <w:szCs w:val="26"/>
        </w:rPr>
        <w:t>: Nếu bài báo không đáp ứng về sự phù hợp một trong các nội dung nói trên hoặc không cung cấp đầy đủ thông tin của các tác giả, và các cam kết khác mà Tạp chí yêu cầu, bài báo sẽ không được chấp thuận nhận bài;</w:t>
      </w:r>
    </w:p>
    <w:p w:rsidR="00F218F6" w:rsidRPr="00E627E3" w:rsidRDefault="00F218F6" w:rsidP="00F218F6">
      <w:pPr>
        <w:spacing w:before="120" w:after="120"/>
        <w:ind w:right="-288" w:firstLine="720"/>
        <w:jc w:val="both"/>
        <w:rPr>
          <w:rFonts w:ascii="Times New Roman" w:hAnsi="Times New Roman"/>
          <w:b w:val="0"/>
          <w:sz w:val="26"/>
          <w:szCs w:val="26"/>
        </w:rPr>
      </w:pPr>
      <w:r w:rsidRPr="00E627E3">
        <w:rPr>
          <w:rFonts w:ascii="Times New Roman" w:hAnsi="Times New Roman"/>
          <w:b w:val="0"/>
          <w:i/>
          <w:sz w:val="26"/>
          <w:szCs w:val="26"/>
          <w:u w:val="single"/>
        </w:rPr>
        <w:t>Trường hợp 3</w:t>
      </w:r>
      <w:r w:rsidRPr="00E627E3">
        <w:rPr>
          <w:rFonts w:ascii="Times New Roman" w:hAnsi="Times New Roman"/>
          <w:b w:val="0"/>
          <w:sz w:val="26"/>
          <w:szCs w:val="26"/>
        </w:rPr>
        <w:t>: Bổ sung, điều chỉnh, nộp lại. Trong trường hợp không phù hợp về thể lệ hoặc thiếu các thông tin do Tạp chí yêu cầu cung cấp, cam kết thì sẽ được Biên tập viên Tạp chí phản hồi với nội dung đề nghị tác giả bổ sung, điều chỉnh, nộp lại. Chu kỳ sẽ được lặp lại cho đến khi bài báo được biên tập viên xác nhận với tác giả bằng thư điện tử. Thời gian này l</w:t>
      </w:r>
      <w:r>
        <w:rPr>
          <w:rFonts w:ascii="Times New Roman" w:hAnsi="Times New Roman"/>
          <w:b w:val="0"/>
          <w:sz w:val="26"/>
          <w:szCs w:val="26"/>
        </w:rPr>
        <w:t>à thời gian nhận bài chính thức;</w:t>
      </w:r>
    </w:p>
    <w:p w:rsidR="00F218F6" w:rsidRPr="00E627E3" w:rsidRDefault="00F218F6" w:rsidP="00F218F6">
      <w:pPr>
        <w:spacing w:before="120" w:after="120"/>
        <w:ind w:right="-288" w:firstLine="720"/>
        <w:jc w:val="both"/>
        <w:rPr>
          <w:rFonts w:ascii="Times New Roman" w:hAnsi="Times New Roman"/>
          <w:b w:val="0"/>
          <w:sz w:val="26"/>
          <w:szCs w:val="26"/>
        </w:rPr>
      </w:pPr>
      <w:r w:rsidRPr="00E627E3">
        <w:rPr>
          <w:rFonts w:ascii="Times New Roman" w:hAnsi="Times New Roman"/>
          <w:b w:val="0"/>
          <w:i/>
          <w:sz w:val="26"/>
          <w:szCs w:val="26"/>
          <w:u w:val="single"/>
        </w:rPr>
        <w:t>Trường hợp 4</w:t>
      </w:r>
      <w:r w:rsidRPr="00E627E3">
        <w:rPr>
          <w:rFonts w:ascii="Times New Roman" w:hAnsi="Times New Roman"/>
          <w:b w:val="0"/>
          <w:sz w:val="26"/>
          <w:szCs w:val="26"/>
        </w:rPr>
        <w:t>: Từ chối. Nếu không phù hợp với tôn chỉ, mục đích hoặc với phạm vi của Tạp chí đã được công bố; hoặc đã lập lại quy trình mà bài báo vẫn không đáp ứng được các nội dung sơ duyệt; hoặc tác giả từ chối chỉnh sửa theo yêu cầu sơ duyệt.</w:t>
      </w:r>
    </w:p>
    <w:p w:rsidR="00C2346D" w:rsidRDefault="00C2346D"/>
    <w:sectPr w:rsidR="00C2346D" w:rsidSect="00C23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68F8"/>
    <w:multiLevelType w:val="hybridMultilevel"/>
    <w:tmpl w:val="7916B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626AE"/>
    <w:multiLevelType w:val="hybridMultilevel"/>
    <w:tmpl w:val="9D488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18F6"/>
    <w:rsid w:val="002262BC"/>
    <w:rsid w:val="004F3023"/>
    <w:rsid w:val="006025DF"/>
    <w:rsid w:val="0089092F"/>
    <w:rsid w:val="00C2346D"/>
    <w:rsid w:val="00DA76E6"/>
    <w:rsid w:val="00E656E7"/>
    <w:rsid w:val="00EE0210"/>
    <w:rsid w:val="00F21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en-US"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F6"/>
    <w:pPr>
      <w:spacing w:before="0" w:after="0"/>
      <w:jc w:val="left"/>
    </w:pPr>
    <w:rPr>
      <w:rFonts w:ascii=".VnTime" w:eastAsia="Times New Roman"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F6"/>
    <w:pPr>
      <w:spacing w:after="200" w:line="276" w:lineRule="auto"/>
      <w:ind w:left="720"/>
      <w:contextualSpacing/>
    </w:pPr>
    <w:rPr>
      <w:rFonts w:ascii="Calibri" w:hAnsi="Calibri"/>
      <w:b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2023-06-28T09:43:00Z</dcterms:created>
  <dcterms:modified xsi:type="dcterms:W3CDTF">2023-06-28T09:43:00Z</dcterms:modified>
</cp:coreProperties>
</file>