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E1" w:rsidRPr="00A204D2" w:rsidRDefault="00A204D2" w:rsidP="00DC057A">
      <w:pPr>
        <w:tabs>
          <w:tab w:val="left" w:pos="7371"/>
          <w:tab w:val="left" w:pos="8080"/>
        </w:tabs>
        <w:spacing w:before="120" w:after="120" w:line="240" w:lineRule="auto"/>
        <w:jc w:val="center"/>
        <w:rPr>
          <w:rFonts w:ascii="Times New Roman" w:eastAsia="Times New Roman" w:hAnsi="Times New Roman" w:cs="Times New Roman"/>
          <w:b/>
          <w:sz w:val="24"/>
          <w:szCs w:val="24"/>
          <w:lang w:val="tr-TR" w:eastAsia="vi-VN"/>
        </w:rPr>
      </w:pPr>
      <w:r w:rsidRPr="00A204D2">
        <w:rPr>
          <w:rFonts w:ascii="Times New Roman" w:hAnsi="Times New Roman" w:cs="Times New Roman"/>
          <w:b/>
          <w:sz w:val="26"/>
          <w:szCs w:val="26"/>
          <w:lang w:val="tr-TR"/>
        </w:rPr>
        <w:t>XÁC ĐỊNH TỶ LỆ LYSINE TIÊU HÓA/ME THÍCH HỢP CHO LỢN THƯƠNG PHẨM 3 GIỐNG NGOẠI TRONG VỤ HÈ – THU</w:t>
      </w:r>
    </w:p>
    <w:p w:rsidR="0046378C" w:rsidRPr="00781590" w:rsidRDefault="0046378C" w:rsidP="00DC057A">
      <w:pPr>
        <w:spacing w:before="120" w:after="120" w:line="240" w:lineRule="auto"/>
        <w:jc w:val="right"/>
        <w:rPr>
          <w:rFonts w:ascii="Times New Roman" w:hAnsi="Times New Roman" w:cs="Times New Roman"/>
          <w:b/>
          <w:i/>
          <w:sz w:val="20"/>
          <w:szCs w:val="20"/>
          <w:vertAlign w:val="superscript"/>
        </w:rPr>
      </w:pPr>
      <w:r w:rsidRPr="00441094">
        <w:rPr>
          <w:rFonts w:ascii="Times New Roman" w:hAnsi="Times New Roman" w:cs="Times New Roman"/>
          <w:b/>
          <w:i/>
          <w:sz w:val="20"/>
          <w:szCs w:val="20"/>
        </w:rPr>
        <w:t>Trịnh Hồng Sơn</w:t>
      </w:r>
      <w:r>
        <w:rPr>
          <w:rFonts w:ascii="Times New Roman" w:hAnsi="Times New Roman" w:cs="Times New Roman"/>
          <w:b/>
          <w:i/>
          <w:sz w:val="20"/>
          <w:szCs w:val="20"/>
          <w:vertAlign w:val="superscript"/>
        </w:rPr>
        <w:t>1</w:t>
      </w:r>
      <w:r w:rsidRPr="00441094">
        <w:rPr>
          <w:rFonts w:ascii="Times New Roman" w:hAnsi="Times New Roman" w:cs="Times New Roman"/>
          <w:b/>
          <w:i/>
          <w:sz w:val="20"/>
          <w:szCs w:val="20"/>
        </w:rPr>
        <w:t>,</w:t>
      </w:r>
      <w:r w:rsidR="00F221F4">
        <w:rPr>
          <w:rFonts w:ascii="Times New Roman" w:hAnsi="Times New Roman" w:cs="Times New Roman"/>
          <w:b/>
          <w:i/>
          <w:sz w:val="20"/>
          <w:szCs w:val="20"/>
        </w:rPr>
        <w:t xml:space="preserve"> </w:t>
      </w:r>
      <w:r w:rsidRPr="00441094">
        <w:rPr>
          <w:rFonts w:ascii="Times New Roman" w:hAnsi="Times New Roman" w:cs="Times New Roman"/>
          <w:b/>
          <w:i/>
          <w:sz w:val="20"/>
          <w:szCs w:val="20"/>
        </w:rPr>
        <w:t>Phạm Duy Phẩm</w:t>
      </w:r>
      <w:r>
        <w:rPr>
          <w:rFonts w:ascii="Times New Roman" w:hAnsi="Times New Roman" w:cs="Times New Roman"/>
          <w:b/>
          <w:i/>
          <w:sz w:val="20"/>
          <w:szCs w:val="20"/>
          <w:vertAlign w:val="superscript"/>
        </w:rPr>
        <w:t>1</w:t>
      </w:r>
      <w:r w:rsidRPr="00441094">
        <w:rPr>
          <w:rFonts w:ascii="Times New Roman" w:hAnsi="Times New Roman" w:cs="Times New Roman"/>
          <w:b/>
          <w:i/>
          <w:sz w:val="20"/>
          <w:szCs w:val="20"/>
        </w:rPr>
        <w:t xml:space="preserve">, </w:t>
      </w:r>
      <w:r>
        <w:rPr>
          <w:rFonts w:ascii="Times New Roman" w:hAnsi="Times New Roman" w:cs="Times New Roman"/>
          <w:b/>
          <w:i/>
          <w:sz w:val="20"/>
          <w:szCs w:val="20"/>
        </w:rPr>
        <w:t>Trần Thị Bích Ngọc</w:t>
      </w:r>
      <w:r>
        <w:rPr>
          <w:rFonts w:ascii="Times New Roman" w:hAnsi="Times New Roman" w:cs="Times New Roman"/>
          <w:b/>
          <w:i/>
          <w:sz w:val="20"/>
          <w:szCs w:val="20"/>
          <w:vertAlign w:val="superscript"/>
        </w:rPr>
        <w:t>2</w:t>
      </w:r>
      <w:r>
        <w:rPr>
          <w:rFonts w:ascii="Times New Roman" w:hAnsi="Times New Roman" w:cs="Times New Roman"/>
          <w:b/>
          <w:i/>
          <w:sz w:val="20"/>
          <w:szCs w:val="20"/>
        </w:rPr>
        <w:t>, Bùi Thị Hồng</w:t>
      </w:r>
      <w:r>
        <w:rPr>
          <w:rFonts w:ascii="Times New Roman" w:hAnsi="Times New Roman" w:cs="Times New Roman"/>
          <w:b/>
          <w:i/>
          <w:sz w:val="20"/>
          <w:szCs w:val="20"/>
          <w:vertAlign w:val="superscript"/>
        </w:rPr>
        <w:t>2</w:t>
      </w:r>
      <w:r>
        <w:rPr>
          <w:rFonts w:ascii="Times New Roman" w:hAnsi="Times New Roman" w:cs="Times New Roman"/>
          <w:b/>
          <w:i/>
          <w:sz w:val="20"/>
          <w:szCs w:val="20"/>
        </w:rPr>
        <w:t xml:space="preserve">, </w:t>
      </w:r>
      <w:r w:rsidRPr="00441094">
        <w:rPr>
          <w:rFonts w:ascii="Times New Roman" w:hAnsi="Times New Roman" w:cs="Times New Roman"/>
          <w:b/>
          <w:i/>
          <w:sz w:val="20"/>
          <w:szCs w:val="20"/>
        </w:rPr>
        <w:t>Trịnh Quang Tuyên</w:t>
      </w:r>
      <w:r>
        <w:rPr>
          <w:rFonts w:ascii="Times New Roman" w:hAnsi="Times New Roman" w:cs="Times New Roman"/>
          <w:b/>
          <w:i/>
          <w:sz w:val="20"/>
          <w:szCs w:val="20"/>
          <w:vertAlign w:val="superscript"/>
        </w:rPr>
        <w:t>1</w:t>
      </w:r>
      <w:r w:rsidRPr="00441094">
        <w:rPr>
          <w:rFonts w:ascii="Times New Roman" w:hAnsi="Times New Roman" w:cs="Times New Roman"/>
          <w:b/>
          <w:i/>
          <w:sz w:val="20"/>
          <w:szCs w:val="20"/>
        </w:rPr>
        <w:t>, Nguyễn Ngọc Minh</w:t>
      </w:r>
      <w:r>
        <w:rPr>
          <w:rFonts w:ascii="Times New Roman" w:hAnsi="Times New Roman" w:cs="Times New Roman"/>
          <w:b/>
          <w:i/>
          <w:sz w:val="20"/>
          <w:szCs w:val="20"/>
          <w:vertAlign w:val="superscript"/>
        </w:rPr>
        <w:t>1</w:t>
      </w:r>
      <w:r w:rsidRPr="00441094">
        <w:rPr>
          <w:rFonts w:ascii="Times New Roman" w:hAnsi="Times New Roman" w:cs="Times New Roman"/>
          <w:b/>
          <w:i/>
          <w:sz w:val="20"/>
          <w:szCs w:val="20"/>
        </w:rPr>
        <w:t>,</w:t>
      </w:r>
      <w:r w:rsidR="00F221F4">
        <w:rPr>
          <w:rFonts w:ascii="Times New Roman" w:hAnsi="Times New Roman" w:cs="Times New Roman"/>
          <w:b/>
          <w:i/>
          <w:sz w:val="20"/>
          <w:szCs w:val="20"/>
        </w:rPr>
        <w:t xml:space="preserve"> </w:t>
      </w:r>
      <w:r w:rsidRPr="00441094">
        <w:rPr>
          <w:rFonts w:ascii="Times New Roman" w:hAnsi="Times New Roman" w:cs="Times New Roman"/>
          <w:b/>
          <w:i/>
          <w:sz w:val="20"/>
          <w:szCs w:val="20"/>
        </w:rPr>
        <w:t>Nguyễn Long Gia</w:t>
      </w:r>
      <w:r>
        <w:rPr>
          <w:rFonts w:ascii="Times New Roman" w:hAnsi="Times New Roman" w:cs="Times New Roman"/>
          <w:b/>
          <w:i/>
          <w:sz w:val="20"/>
          <w:szCs w:val="20"/>
          <w:vertAlign w:val="superscript"/>
        </w:rPr>
        <w:t>1</w:t>
      </w:r>
      <w:r>
        <w:rPr>
          <w:rFonts w:ascii="Times New Roman" w:hAnsi="Times New Roman" w:cs="Times New Roman"/>
          <w:b/>
          <w:i/>
          <w:sz w:val="20"/>
          <w:szCs w:val="20"/>
        </w:rPr>
        <w:t>,</w:t>
      </w:r>
      <w:r w:rsidR="00F221F4">
        <w:rPr>
          <w:rFonts w:ascii="Times New Roman" w:hAnsi="Times New Roman" w:cs="Times New Roman"/>
          <w:b/>
          <w:i/>
          <w:sz w:val="20"/>
          <w:szCs w:val="20"/>
        </w:rPr>
        <w:t xml:space="preserve"> </w:t>
      </w:r>
      <w:r>
        <w:rPr>
          <w:rFonts w:ascii="Times New Roman" w:hAnsi="Times New Roman" w:cs="Times New Roman"/>
          <w:b/>
          <w:i/>
          <w:sz w:val="20"/>
          <w:szCs w:val="20"/>
        </w:rPr>
        <w:t xml:space="preserve">Nguyễn Thi Hương, </w:t>
      </w:r>
      <w:r w:rsidRPr="00441094">
        <w:rPr>
          <w:rFonts w:ascii="Times New Roman" w:hAnsi="Times New Roman" w:cs="Times New Roman"/>
          <w:b/>
          <w:i/>
          <w:sz w:val="20"/>
          <w:szCs w:val="20"/>
        </w:rPr>
        <w:t>Lý Thị Thanh Hiên</w:t>
      </w:r>
      <w:r>
        <w:rPr>
          <w:rFonts w:ascii="Times New Roman" w:hAnsi="Times New Roman" w:cs="Times New Roman"/>
          <w:b/>
          <w:i/>
          <w:sz w:val="20"/>
          <w:szCs w:val="20"/>
          <w:vertAlign w:val="superscript"/>
        </w:rPr>
        <w:t>1</w:t>
      </w:r>
      <w:r>
        <w:rPr>
          <w:rFonts w:ascii="Times New Roman" w:hAnsi="Times New Roman" w:cs="Times New Roman"/>
          <w:b/>
          <w:i/>
          <w:sz w:val="20"/>
          <w:szCs w:val="20"/>
        </w:rPr>
        <w:t>, Ngô Văn Tấp</w:t>
      </w:r>
      <w:r>
        <w:rPr>
          <w:rFonts w:ascii="Times New Roman" w:hAnsi="Times New Roman" w:cs="Times New Roman"/>
          <w:b/>
          <w:i/>
          <w:sz w:val="20"/>
          <w:szCs w:val="20"/>
          <w:vertAlign w:val="superscript"/>
        </w:rPr>
        <w:t>1</w:t>
      </w:r>
      <w:r>
        <w:rPr>
          <w:rFonts w:ascii="Times New Roman" w:hAnsi="Times New Roman" w:cs="Times New Roman"/>
          <w:b/>
          <w:i/>
          <w:sz w:val="20"/>
          <w:szCs w:val="20"/>
        </w:rPr>
        <w:t xml:space="preserve"> và </w:t>
      </w:r>
      <w:r w:rsidRPr="00441094">
        <w:rPr>
          <w:rFonts w:ascii="Times New Roman" w:hAnsi="Times New Roman" w:cs="Times New Roman"/>
          <w:b/>
          <w:i/>
          <w:sz w:val="20"/>
          <w:szCs w:val="20"/>
        </w:rPr>
        <w:t>Bùi Thị Tư</w:t>
      </w:r>
      <w:r>
        <w:rPr>
          <w:rFonts w:ascii="Times New Roman" w:hAnsi="Times New Roman" w:cs="Times New Roman"/>
          <w:b/>
          <w:i/>
          <w:sz w:val="20"/>
          <w:szCs w:val="20"/>
          <w:vertAlign w:val="superscript"/>
        </w:rPr>
        <w:t>1</w:t>
      </w:r>
    </w:p>
    <w:p w:rsidR="0046378C" w:rsidRPr="00441094" w:rsidRDefault="0046378C" w:rsidP="00DC057A">
      <w:pPr>
        <w:tabs>
          <w:tab w:val="center" w:pos="4252"/>
          <w:tab w:val="left" w:pos="7575"/>
        </w:tabs>
        <w:spacing w:before="120" w:after="120" w:line="240" w:lineRule="auto"/>
        <w:rPr>
          <w:rFonts w:ascii="Times New Roman" w:eastAsia="Times New Roman" w:hAnsi="Times New Roman" w:cs="Times New Roman"/>
          <w:b/>
          <w:sz w:val="20"/>
          <w:szCs w:val="20"/>
          <w:lang w:val="tr-TR" w:eastAsia="vi-VN"/>
        </w:rPr>
      </w:pPr>
      <w:r w:rsidRPr="00441094">
        <w:rPr>
          <w:rFonts w:ascii="Times New Roman" w:eastAsia="Times New Roman" w:hAnsi="Times New Roman" w:cs="Times New Roman"/>
          <w:b/>
          <w:sz w:val="20"/>
          <w:szCs w:val="20"/>
          <w:lang w:val="tr-TR" w:eastAsia="vi-VN"/>
        </w:rPr>
        <w:tab/>
      </w:r>
      <w:r>
        <w:rPr>
          <w:rFonts w:ascii="Times New Roman" w:eastAsia="Times New Roman" w:hAnsi="Times New Roman" w:cs="Times New Roman"/>
          <w:b/>
          <w:sz w:val="20"/>
          <w:szCs w:val="20"/>
          <w:vertAlign w:val="superscript"/>
          <w:lang w:val="tr-TR" w:eastAsia="vi-VN"/>
        </w:rPr>
        <w:t>1</w:t>
      </w:r>
      <w:r w:rsidRPr="00441094">
        <w:rPr>
          <w:rFonts w:ascii="Times New Roman" w:eastAsia="Times New Roman" w:hAnsi="Times New Roman" w:cs="Times New Roman"/>
          <w:b/>
          <w:sz w:val="20"/>
          <w:szCs w:val="20"/>
          <w:lang w:val="tr-TR" w:eastAsia="vi-VN"/>
        </w:rPr>
        <w:t>Trung tâm Nghiên cứu lợn Thụy Phương</w:t>
      </w:r>
      <w:r w:rsidR="000F0C25">
        <w:rPr>
          <w:rFonts w:ascii="Times New Roman" w:eastAsia="Times New Roman" w:hAnsi="Times New Roman" w:cs="Times New Roman"/>
          <w:b/>
          <w:sz w:val="20"/>
          <w:szCs w:val="20"/>
          <w:lang w:val="tr-TR" w:eastAsia="vi-VN"/>
        </w:rPr>
        <w:t xml:space="preserve">; </w:t>
      </w:r>
      <w:r>
        <w:rPr>
          <w:rFonts w:ascii="Times New Roman" w:eastAsia="Times New Roman" w:hAnsi="Times New Roman" w:cs="Times New Roman"/>
          <w:b/>
          <w:sz w:val="20"/>
          <w:szCs w:val="20"/>
          <w:vertAlign w:val="superscript"/>
          <w:lang w:val="tr-TR" w:eastAsia="vi-VN"/>
        </w:rPr>
        <w:t>2</w:t>
      </w:r>
      <w:r>
        <w:rPr>
          <w:rFonts w:ascii="Times New Roman" w:eastAsia="Times New Roman" w:hAnsi="Times New Roman" w:cs="Times New Roman"/>
          <w:b/>
          <w:sz w:val="20"/>
          <w:szCs w:val="20"/>
          <w:lang w:val="tr-TR" w:eastAsia="vi-VN"/>
        </w:rPr>
        <w:t>Bộ môn Dinh dưỡng và Thức ăn chăn nuôi</w:t>
      </w:r>
    </w:p>
    <w:p w:rsidR="0046378C" w:rsidRPr="00E83C9C" w:rsidRDefault="0046378C" w:rsidP="00DC057A">
      <w:pPr>
        <w:tabs>
          <w:tab w:val="center" w:pos="4252"/>
          <w:tab w:val="left" w:pos="7575"/>
        </w:tabs>
        <w:spacing w:before="120" w:after="120" w:line="240" w:lineRule="auto"/>
        <w:jc w:val="center"/>
        <w:rPr>
          <w:rFonts w:ascii="Times New Roman" w:eastAsia="Times New Roman" w:hAnsi="Times New Roman" w:cs="Times New Roman"/>
          <w:sz w:val="20"/>
          <w:szCs w:val="20"/>
          <w:lang w:val="tr-TR" w:eastAsia="vi-VN"/>
        </w:rPr>
      </w:pPr>
      <w:r w:rsidRPr="00255EA4">
        <w:rPr>
          <w:rFonts w:ascii="Times New Roman" w:eastAsia="Times New Roman" w:hAnsi="Times New Roman" w:cs="Times New Roman"/>
          <w:sz w:val="20"/>
          <w:szCs w:val="20"/>
          <w:lang w:val="tr-TR" w:eastAsia="vi-VN"/>
        </w:rPr>
        <w:t>Tác giả liên hệ: Trịnh Hồng Sơn; Email: trinhhongsonvcn@gmail.com</w:t>
      </w:r>
    </w:p>
    <w:p w:rsidR="00115D60" w:rsidRPr="008F2DBC" w:rsidRDefault="00115D60" w:rsidP="00DC057A">
      <w:pPr>
        <w:spacing w:before="120" w:after="120" w:line="240" w:lineRule="auto"/>
        <w:jc w:val="center"/>
        <w:rPr>
          <w:rFonts w:ascii="Times New Roman" w:eastAsia="Times New Roman" w:hAnsi="Times New Roman" w:cs="Times New Roman"/>
          <w:b/>
          <w:sz w:val="24"/>
          <w:szCs w:val="24"/>
          <w:lang w:val="tr-TR" w:eastAsia="vi-VN"/>
        </w:rPr>
      </w:pPr>
      <w:r w:rsidRPr="008F2DBC">
        <w:rPr>
          <w:rFonts w:ascii="Times New Roman" w:eastAsia="Times New Roman" w:hAnsi="Times New Roman" w:cs="Times New Roman"/>
          <w:b/>
          <w:sz w:val="24"/>
          <w:szCs w:val="24"/>
          <w:lang w:val="tr-TR" w:eastAsia="vi-VN"/>
        </w:rPr>
        <w:t>TÓM TẮT</w:t>
      </w:r>
    </w:p>
    <w:p w:rsidR="006A7FF3" w:rsidRPr="0083679E" w:rsidRDefault="00974859" w:rsidP="00DC057A">
      <w:pPr>
        <w:widowControl w:val="0"/>
        <w:tabs>
          <w:tab w:val="left" w:pos="426"/>
        </w:tabs>
        <w:spacing w:before="120" w:after="120" w:line="264" w:lineRule="auto"/>
        <w:jc w:val="both"/>
        <w:rPr>
          <w:rFonts w:ascii="Times New Roman" w:eastAsia="Calibri" w:hAnsi="Times New Roman" w:cs="Times New Roman"/>
          <w:sz w:val="20"/>
          <w:szCs w:val="20"/>
          <w:lang w:val="sv-SE"/>
        </w:rPr>
      </w:pPr>
      <w:bookmarkStart w:id="0" w:name="_Hlk22107826"/>
      <w:r w:rsidRPr="0083679E">
        <w:rPr>
          <w:rFonts w:ascii="Times New Roman" w:eastAsia="Calibri" w:hAnsi="Times New Roman" w:cs="Times New Roman"/>
          <w:sz w:val="20"/>
          <w:szCs w:val="20"/>
          <w:lang w:val="sv-SE"/>
        </w:rPr>
        <w:t xml:space="preserve">Nghiên cứu này được tiến hành tại Chi nhánh Trung tâm Nghiên cứu và Phát triển giống con nuôi cây trồng Ninh Bình - Công ty TNHH MTV Hưng Tuyến tại vụ Hè </w:t>
      </w:r>
      <w:r w:rsidR="00ED1A11" w:rsidRPr="0083679E">
        <w:rPr>
          <w:rFonts w:ascii="Times New Roman" w:eastAsia="Calibri" w:hAnsi="Times New Roman" w:cs="Times New Roman"/>
          <w:sz w:val="20"/>
          <w:szCs w:val="20"/>
          <w:lang w:val="sv-SE"/>
        </w:rPr>
        <w:t xml:space="preserve">- </w:t>
      </w:r>
      <w:r w:rsidRPr="0083679E">
        <w:rPr>
          <w:rFonts w:ascii="Times New Roman" w:eastAsia="Calibri" w:hAnsi="Times New Roman" w:cs="Times New Roman"/>
          <w:sz w:val="20"/>
          <w:szCs w:val="20"/>
          <w:lang w:val="sv-SE"/>
        </w:rPr>
        <w:t>Thu năm 2021 nhằm xác định chế độ dinh dưỡng cho lợn thương phẩm 3 giống từ nguồn gen Duroc, Landrace và Yorkshire</w:t>
      </w:r>
      <w:bookmarkStart w:id="1" w:name="_Hlk89263849"/>
      <w:r w:rsidR="0033341F">
        <w:rPr>
          <w:rFonts w:ascii="Times New Roman" w:eastAsia="Calibri" w:hAnsi="Times New Roman" w:cs="Times New Roman"/>
          <w:sz w:val="20"/>
          <w:szCs w:val="20"/>
          <w:lang w:val="sv-SE"/>
        </w:rPr>
        <w:t xml:space="preserve"> </w:t>
      </w:r>
      <w:r w:rsidR="00397050" w:rsidRPr="0083679E">
        <w:rPr>
          <w:rFonts w:ascii="Times New Roman" w:eastAsia="Calibri" w:hAnsi="Times New Roman" w:cs="Times New Roman"/>
          <w:sz w:val="20"/>
          <w:szCs w:val="20"/>
          <w:lang w:val="sv-SE"/>
        </w:rPr>
        <w:t>ở giai đoạn từ 20kg đến 50kg và từ 50kg đến xuất chuồng (khoảng 100kg)</w:t>
      </w:r>
      <w:bookmarkEnd w:id="1"/>
      <w:r w:rsidRPr="0083679E">
        <w:rPr>
          <w:rFonts w:ascii="Times New Roman" w:eastAsia="Calibri" w:hAnsi="Times New Roman" w:cs="Times New Roman"/>
          <w:sz w:val="20"/>
          <w:szCs w:val="20"/>
          <w:lang w:val="sv-SE"/>
        </w:rPr>
        <w:t xml:space="preserve">. </w:t>
      </w:r>
      <w:r w:rsidR="00C97D3C" w:rsidRPr="0083679E">
        <w:rPr>
          <w:rFonts w:ascii="Times New Roman" w:eastAsia="Times New Roman" w:hAnsi="Times New Roman" w:cs="Times New Roman"/>
          <w:sz w:val="20"/>
          <w:szCs w:val="20"/>
          <w:lang w:val="tr-TR" w:eastAsia="vi-VN"/>
        </w:rPr>
        <w:t>Thí nghiệm được thiết kế theo phương pháp hoàn toàn ngẫu nhiên trên 90 lợn với khối lượng ban đầu khoảng 20kg, chia làm 3 nghiệm thức, mỗi nghiệm thức 30 con</w:t>
      </w:r>
      <w:r w:rsidR="002F1628">
        <w:rPr>
          <w:rFonts w:ascii="Times New Roman" w:eastAsia="Times New Roman" w:hAnsi="Times New Roman" w:cs="Times New Roman"/>
          <w:sz w:val="20"/>
          <w:szCs w:val="20"/>
          <w:lang w:val="tr-TR" w:eastAsia="vi-VN"/>
        </w:rPr>
        <w:t>, tỷ lệ lợn cái/thiến là 1:1,</w:t>
      </w:r>
      <w:r w:rsidR="0033341F">
        <w:rPr>
          <w:rFonts w:ascii="Times New Roman" w:eastAsia="Times New Roman" w:hAnsi="Times New Roman" w:cs="Times New Roman"/>
          <w:sz w:val="20"/>
          <w:szCs w:val="20"/>
          <w:lang w:val="tr-TR" w:eastAsia="vi-VN"/>
        </w:rPr>
        <w:t xml:space="preserve"> </w:t>
      </w:r>
      <w:r w:rsidR="00C97D3C" w:rsidRPr="0083679E">
        <w:rPr>
          <w:rFonts w:ascii="Times New Roman" w:eastAsia="Times New Roman" w:hAnsi="Times New Roman" w:cs="Times New Roman"/>
          <w:sz w:val="20"/>
          <w:szCs w:val="20"/>
          <w:lang w:val="tr-TR" w:eastAsia="vi-VN"/>
        </w:rPr>
        <w:t>gồm 3 lần lặp lại (10 con/lần lặp lại)</w:t>
      </w:r>
      <w:r w:rsidRPr="0083679E">
        <w:rPr>
          <w:rFonts w:ascii="Times New Roman" w:eastAsia="Calibri" w:hAnsi="Times New Roman" w:cs="Times New Roman"/>
          <w:sz w:val="20"/>
          <w:szCs w:val="20"/>
          <w:lang w:val="sv-SE"/>
        </w:rPr>
        <w:t>.</w:t>
      </w:r>
      <w:bookmarkEnd w:id="0"/>
      <w:r w:rsidR="00DC057A">
        <w:rPr>
          <w:rFonts w:ascii="Times New Roman" w:eastAsia="Calibri" w:hAnsi="Times New Roman" w:cs="Times New Roman"/>
          <w:sz w:val="20"/>
          <w:szCs w:val="20"/>
          <w:lang w:val="sv-SE"/>
        </w:rPr>
        <w:t xml:space="preserve"> </w:t>
      </w:r>
      <w:r w:rsidR="00061AD9" w:rsidRPr="0083679E">
        <w:rPr>
          <w:rFonts w:ascii="Times New Roman" w:eastAsia="Calibri" w:hAnsi="Times New Roman" w:cs="Times New Roman"/>
          <w:sz w:val="20"/>
          <w:szCs w:val="20"/>
          <w:lang w:val="sv-SE"/>
        </w:rPr>
        <w:t>Các nghiệm thức bao gồm: n</w:t>
      </w:r>
      <w:r w:rsidR="00ED1A11" w:rsidRPr="0083679E">
        <w:rPr>
          <w:rFonts w:ascii="Times New Roman" w:eastAsia="Calibri" w:hAnsi="Times New Roman" w:cs="Times New Roman"/>
          <w:sz w:val="20"/>
          <w:szCs w:val="20"/>
          <w:lang w:val="sv-SE"/>
        </w:rPr>
        <w:t>ghiệm thức 1</w:t>
      </w:r>
      <w:r w:rsidR="00061AD9" w:rsidRPr="0083679E">
        <w:rPr>
          <w:rFonts w:ascii="Times New Roman" w:eastAsia="Calibri" w:hAnsi="Times New Roman" w:cs="Times New Roman"/>
          <w:sz w:val="20"/>
          <w:szCs w:val="20"/>
          <w:lang w:val="sv-SE"/>
        </w:rPr>
        <w:t xml:space="preserve"> có</w:t>
      </w:r>
      <w:r w:rsidR="00ED1A11" w:rsidRPr="0083679E">
        <w:rPr>
          <w:rFonts w:ascii="Times New Roman" w:eastAsia="Calibri" w:hAnsi="Times New Roman" w:cs="Times New Roman"/>
          <w:sz w:val="20"/>
          <w:szCs w:val="20"/>
          <w:lang w:val="sv-SE"/>
        </w:rPr>
        <w:t xml:space="preserve"> LysTH/ME bằng 95%, </w:t>
      </w:r>
      <w:r w:rsidR="00061AD9" w:rsidRPr="0083679E">
        <w:rPr>
          <w:rFonts w:ascii="Times New Roman" w:eastAsia="Calibri" w:hAnsi="Times New Roman" w:cs="Times New Roman"/>
          <w:sz w:val="20"/>
          <w:szCs w:val="20"/>
          <w:lang w:val="sv-SE"/>
        </w:rPr>
        <w:t>n</w:t>
      </w:r>
      <w:r w:rsidR="00ED1A11" w:rsidRPr="0083679E">
        <w:rPr>
          <w:rFonts w:ascii="Times New Roman" w:eastAsia="Calibri" w:hAnsi="Times New Roman" w:cs="Times New Roman"/>
          <w:sz w:val="20"/>
          <w:szCs w:val="20"/>
          <w:lang w:val="sv-SE"/>
        </w:rPr>
        <w:t>ghiệm thức 2</w:t>
      </w:r>
      <w:r w:rsidR="00061AD9" w:rsidRPr="0083679E">
        <w:rPr>
          <w:rFonts w:ascii="Times New Roman" w:eastAsia="Calibri" w:hAnsi="Times New Roman" w:cs="Times New Roman"/>
          <w:sz w:val="20"/>
          <w:szCs w:val="20"/>
          <w:lang w:val="sv-SE"/>
        </w:rPr>
        <w:t xml:space="preserve"> có</w:t>
      </w:r>
      <w:r w:rsidR="00ED1A11" w:rsidRPr="0083679E">
        <w:rPr>
          <w:rFonts w:ascii="Times New Roman" w:eastAsia="Calibri" w:hAnsi="Times New Roman" w:cs="Times New Roman"/>
          <w:sz w:val="20"/>
          <w:szCs w:val="20"/>
          <w:lang w:val="sv-SE"/>
        </w:rPr>
        <w:t xml:space="preserve"> LysTH/ME bằng 100% (đối chứng)</w:t>
      </w:r>
      <w:r w:rsidR="00061AD9" w:rsidRPr="0083679E">
        <w:rPr>
          <w:rFonts w:ascii="Times New Roman" w:eastAsia="Calibri" w:hAnsi="Times New Roman" w:cs="Times New Roman"/>
          <w:sz w:val="20"/>
          <w:szCs w:val="20"/>
          <w:lang w:val="sv-SE"/>
        </w:rPr>
        <w:t xml:space="preserve"> và nghiệm thức 3 có LysTH/ME bằng 105% s</w:t>
      </w:r>
      <w:r w:rsidR="00ED1A11" w:rsidRPr="0083679E">
        <w:rPr>
          <w:rFonts w:ascii="Times New Roman" w:eastAsia="Calibri" w:hAnsi="Times New Roman" w:cs="Times New Roman"/>
          <w:sz w:val="20"/>
          <w:szCs w:val="20"/>
          <w:lang w:val="sv-SE"/>
        </w:rPr>
        <w:t>o với mức khuyến cáo dinh dưỡng của Ninh Thị Len và cs</w:t>
      </w:r>
      <w:r w:rsidR="00061AD9" w:rsidRPr="0083679E">
        <w:rPr>
          <w:rFonts w:ascii="Times New Roman" w:eastAsia="Calibri" w:hAnsi="Times New Roman" w:cs="Times New Roman"/>
          <w:sz w:val="20"/>
          <w:szCs w:val="20"/>
          <w:lang w:val="sv-SE"/>
        </w:rPr>
        <w:t>.</w:t>
      </w:r>
      <w:r w:rsidR="00A503EE">
        <w:rPr>
          <w:rFonts w:ascii="Times New Roman" w:eastAsia="Calibri" w:hAnsi="Times New Roman" w:cs="Times New Roman"/>
          <w:sz w:val="20"/>
          <w:szCs w:val="20"/>
          <w:lang w:val="sv-SE"/>
        </w:rPr>
        <w:t xml:space="preserve"> </w:t>
      </w:r>
      <w:r w:rsidR="005D0B58">
        <w:rPr>
          <w:rFonts w:ascii="Times New Roman" w:eastAsia="Calibri" w:hAnsi="Times New Roman" w:cs="Times New Roman"/>
          <w:sz w:val="20"/>
          <w:szCs w:val="20"/>
          <w:lang w:val="sv-SE"/>
        </w:rPr>
        <w:t>(</w:t>
      </w:r>
      <w:r w:rsidR="00ED1A11" w:rsidRPr="0083679E">
        <w:rPr>
          <w:rFonts w:ascii="Times New Roman" w:eastAsia="Calibri" w:hAnsi="Times New Roman" w:cs="Times New Roman"/>
          <w:sz w:val="20"/>
          <w:szCs w:val="20"/>
          <w:lang w:val="sv-SE"/>
        </w:rPr>
        <w:t>2011</w:t>
      </w:r>
      <w:r w:rsidR="005D0B58">
        <w:rPr>
          <w:rFonts w:ascii="Times New Roman" w:eastAsia="Calibri" w:hAnsi="Times New Roman" w:cs="Times New Roman"/>
          <w:sz w:val="20"/>
          <w:szCs w:val="20"/>
          <w:lang w:val="sv-SE"/>
        </w:rPr>
        <w:t>)</w:t>
      </w:r>
      <w:r w:rsidR="00061AD9" w:rsidRPr="0083679E">
        <w:rPr>
          <w:rFonts w:ascii="Times New Roman" w:eastAsia="Calibri" w:hAnsi="Times New Roman" w:cs="Times New Roman"/>
          <w:sz w:val="20"/>
          <w:szCs w:val="20"/>
          <w:lang w:val="sv-SE"/>
        </w:rPr>
        <w:t xml:space="preserve">. Kết quả nghiên cứu cho thấy: </w:t>
      </w:r>
      <w:r w:rsidR="006A7FF3" w:rsidRPr="0083679E">
        <w:rPr>
          <w:rFonts w:ascii="Times New Roman" w:eastAsia="Calibri" w:hAnsi="Times New Roman" w:cs="Times New Roman"/>
          <w:sz w:val="20"/>
          <w:szCs w:val="20"/>
          <w:lang w:val="sv-SE"/>
        </w:rPr>
        <w:t xml:space="preserve">Tỷ lệ LysTH/ME ảnh hưởng đến tốc độ sinh trưởng, hệ số chuyển hóa thức ăn và một số chỉ tiêu thành phần thân thịt. Tỷ lệ LysTH/ME thích hợp trong khẩu phần ăn của lợn là 2,90 g/Mcal ở giai đoạn 20-50kg và 2,50 g/Mcal ở giai đoạn 50kg-xuất chuồng. </w:t>
      </w:r>
    </w:p>
    <w:p w:rsidR="00115D60" w:rsidRPr="0083679E" w:rsidRDefault="00115D60" w:rsidP="00DC057A">
      <w:pPr>
        <w:spacing w:before="120" w:after="120" w:line="264" w:lineRule="auto"/>
        <w:jc w:val="both"/>
        <w:rPr>
          <w:rFonts w:ascii="Times New Roman" w:eastAsia="Times New Roman" w:hAnsi="Times New Roman" w:cs="Times New Roman"/>
          <w:i/>
          <w:sz w:val="20"/>
          <w:szCs w:val="20"/>
          <w:lang w:val="tr-TR" w:eastAsia="vi-VN"/>
        </w:rPr>
      </w:pPr>
      <w:bookmarkStart w:id="2" w:name="_Hlk89264087"/>
      <w:r w:rsidRPr="0083679E">
        <w:rPr>
          <w:rFonts w:ascii="Times New Roman" w:eastAsia="Times New Roman" w:hAnsi="Times New Roman" w:cs="Times New Roman"/>
          <w:b/>
          <w:sz w:val="20"/>
          <w:szCs w:val="20"/>
          <w:lang w:val="tr-TR" w:eastAsia="vi-VN"/>
        </w:rPr>
        <w:t>Từ khóa:</w:t>
      </w:r>
      <w:r w:rsidR="00224A6A">
        <w:rPr>
          <w:rFonts w:ascii="Times New Roman" w:eastAsia="Times New Roman" w:hAnsi="Times New Roman" w:cs="Times New Roman"/>
          <w:b/>
          <w:sz w:val="20"/>
          <w:szCs w:val="20"/>
          <w:lang w:val="tr-TR" w:eastAsia="vi-VN"/>
        </w:rPr>
        <w:t xml:space="preserve"> </w:t>
      </w:r>
      <w:r w:rsidR="00BA6604" w:rsidRPr="0083679E">
        <w:rPr>
          <w:rFonts w:ascii="Times New Roman" w:eastAsia="Times New Roman" w:hAnsi="Times New Roman" w:cs="Times New Roman"/>
          <w:i/>
          <w:sz w:val="20"/>
          <w:szCs w:val="20"/>
          <w:lang w:val="tr-TR" w:eastAsia="vi-VN"/>
        </w:rPr>
        <w:t>S</w:t>
      </w:r>
      <w:r w:rsidR="004F49E0" w:rsidRPr="0083679E">
        <w:rPr>
          <w:rFonts w:ascii="Times New Roman" w:eastAsia="Times New Roman" w:hAnsi="Times New Roman" w:cs="Times New Roman"/>
          <w:i/>
          <w:sz w:val="20"/>
          <w:szCs w:val="20"/>
          <w:lang w:val="tr-TR" w:eastAsia="vi-VN"/>
        </w:rPr>
        <w:t xml:space="preserve">inh trưởng, </w:t>
      </w:r>
      <w:r w:rsidR="003A13BF" w:rsidRPr="0083679E">
        <w:rPr>
          <w:rFonts w:ascii="Times New Roman" w:eastAsia="Times New Roman" w:hAnsi="Times New Roman" w:cs="Times New Roman"/>
          <w:i/>
          <w:sz w:val="20"/>
          <w:szCs w:val="20"/>
          <w:lang w:val="tr-TR" w:eastAsia="vi-VN"/>
        </w:rPr>
        <w:t xml:space="preserve">lợn thương phẩm, </w:t>
      </w:r>
      <w:r w:rsidR="003A13BF" w:rsidRPr="0083679E">
        <w:rPr>
          <w:rFonts w:ascii="Times New Roman" w:eastAsia="Times New Roman" w:hAnsi="Times New Roman" w:cs="Times New Roman"/>
          <w:i/>
          <w:iCs/>
          <w:sz w:val="20"/>
          <w:szCs w:val="20"/>
          <w:lang w:val="tr-TR" w:eastAsia="vi-VN"/>
        </w:rPr>
        <w:t>tỷ lệ LysTH/ME.</w:t>
      </w:r>
    </w:p>
    <w:bookmarkEnd w:id="2"/>
    <w:p w:rsidR="00115D60" w:rsidRPr="00E83C9C" w:rsidRDefault="00115D60" w:rsidP="00DC057A">
      <w:pPr>
        <w:tabs>
          <w:tab w:val="left" w:pos="3355"/>
          <w:tab w:val="center" w:pos="4252"/>
        </w:tabs>
        <w:spacing w:before="120" w:after="120" w:line="264" w:lineRule="auto"/>
        <w:jc w:val="center"/>
        <w:rPr>
          <w:rFonts w:ascii="Times New Roman" w:eastAsia="Times New Roman" w:hAnsi="Times New Roman" w:cs="Times New Roman"/>
          <w:b/>
          <w:sz w:val="24"/>
          <w:szCs w:val="24"/>
          <w:lang w:val="tr-TR" w:eastAsia="vi-VN"/>
        </w:rPr>
      </w:pPr>
      <w:r w:rsidRPr="00E83C9C">
        <w:rPr>
          <w:rFonts w:ascii="Times New Roman" w:eastAsia="Times New Roman" w:hAnsi="Times New Roman" w:cs="Times New Roman"/>
          <w:b/>
          <w:sz w:val="24"/>
          <w:szCs w:val="24"/>
          <w:lang w:val="tr-TR" w:eastAsia="vi-VN"/>
        </w:rPr>
        <w:t>ĐẶT VẤN ĐỀ</w:t>
      </w:r>
    </w:p>
    <w:p w:rsidR="00A84009" w:rsidRPr="00A84009" w:rsidRDefault="00A84009" w:rsidP="00DC057A">
      <w:pPr>
        <w:widowControl w:val="0"/>
        <w:spacing w:before="120" w:after="120" w:line="264" w:lineRule="auto"/>
        <w:jc w:val="both"/>
        <w:rPr>
          <w:rFonts w:ascii="Times New Roman" w:eastAsia="Times New Roman" w:hAnsi="Times New Roman" w:cs="Times New Roman"/>
          <w:bCs/>
          <w:spacing w:val="2"/>
          <w:sz w:val="24"/>
          <w:szCs w:val="24"/>
        </w:rPr>
      </w:pPr>
      <w:r w:rsidRPr="00A84009">
        <w:rPr>
          <w:rFonts w:ascii="Times New Roman" w:eastAsia="Times New Roman" w:hAnsi="Times New Roman" w:cs="Times New Roman"/>
          <w:bCs/>
          <w:spacing w:val="2"/>
          <w:sz w:val="24"/>
          <w:szCs w:val="24"/>
        </w:rPr>
        <w:t>Hai mục tiêu quan trọng trong chăn nuôi lợn là tăng trưởng tối đa và nâng cao hiệu quả sử dụng chất dinh dưỡng trong khẩu phần (</w:t>
      </w:r>
      <w:bookmarkStart w:id="3" w:name="_Hlk93567374"/>
      <w:r w:rsidRPr="00A84009">
        <w:rPr>
          <w:rFonts w:ascii="Times New Roman" w:eastAsia="Times New Roman" w:hAnsi="Times New Roman" w:cs="Times New Roman"/>
          <w:bCs/>
          <w:spacing w:val="2"/>
          <w:sz w:val="24"/>
          <w:szCs w:val="24"/>
        </w:rPr>
        <w:t xml:space="preserve">Main </w:t>
      </w:r>
      <w:r w:rsidR="004B3D5F">
        <w:rPr>
          <w:rFonts w:ascii="Times New Roman" w:eastAsia="Times New Roman" w:hAnsi="Times New Roman" w:cs="Times New Roman"/>
          <w:bCs/>
          <w:spacing w:val="2"/>
          <w:sz w:val="24"/>
          <w:szCs w:val="24"/>
        </w:rPr>
        <w:t>và cs</w:t>
      </w:r>
      <w:r w:rsidRPr="00A84009">
        <w:rPr>
          <w:rFonts w:ascii="Times New Roman" w:eastAsia="Times New Roman" w:hAnsi="Times New Roman" w:cs="Times New Roman"/>
          <w:bCs/>
          <w:spacing w:val="2"/>
          <w:sz w:val="24"/>
          <w:szCs w:val="24"/>
        </w:rPr>
        <w:t>., 2008</w:t>
      </w:r>
      <w:bookmarkEnd w:id="3"/>
      <w:r w:rsidRPr="00A84009">
        <w:rPr>
          <w:rFonts w:ascii="Times New Roman" w:eastAsia="Times New Roman" w:hAnsi="Times New Roman" w:cs="Times New Roman"/>
          <w:bCs/>
          <w:spacing w:val="2"/>
          <w:sz w:val="24"/>
          <w:szCs w:val="24"/>
        </w:rPr>
        <w:t>). Lysine trong khẩu phần ăn là yếu tố chính ảnh hưởng đến việc đạt được hai mục tiêu này, vì đây là axit amin giới hạn đầu tiên trong khẩu phần thức ăn cho lợn. Hàm lượng năng lượng trong khẩu phần ảnh hưởng đến lượng thức ăn ăn vào của lợn thịt được cho ăn tự do (</w:t>
      </w:r>
      <w:bookmarkStart w:id="4" w:name="_Hlk93567386"/>
      <w:r w:rsidRPr="00A84009">
        <w:rPr>
          <w:rFonts w:ascii="Times New Roman" w:eastAsia="Times New Roman" w:hAnsi="Times New Roman" w:cs="Times New Roman"/>
          <w:bCs/>
          <w:spacing w:val="2"/>
          <w:sz w:val="24"/>
          <w:szCs w:val="24"/>
        </w:rPr>
        <w:t xml:space="preserve">Smith </w:t>
      </w:r>
      <w:r w:rsidR="004B3D5F">
        <w:rPr>
          <w:rFonts w:ascii="Times New Roman" w:eastAsia="Times New Roman" w:hAnsi="Times New Roman" w:cs="Times New Roman"/>
          <w:bCs/>
          <w:spacing w:val="2"/>
          <w:sz w:val="24"/>
          <w:szCs w:val="24"/>
        </w:rPr>
        <w:t>và cs</w:t>
      </w:r>
      <w:r w:rsidRPr="00A84009">
        <w:rPr>
          <w:rFonts w:ascii="Times New Roman" w:eastAsia="Times New Roman" w:hAnsi="Times New Roman" w:cs="Times New Roman"/>
          <w:bCs/>
          <w:spacing w:val="2"/>
          <w:sz w:val="24"/>
          <w:szCs w:val="24"/>
        </w:rPr>
        <w:t xml:space="preserve">., 1999; Beaulieu </w:t>
      </w:r>
      <w:r w:rsidR="004B3D5F">
        <w:rPr>
          <w:rFonts w:ascii="Times New Roman" w:eastAsia="Times New Roman" w:hAnsi="Times New Roman" w:cs="Times New Roman"/>
          <w:bCs/>
          <w:spacing w:val="2"/>
          <w:sz w:val="24"/>
          <w:szCs w:val="24"/>
        </w:rPr>
        <w:t>và cs</w:t>
      </w:r>
      <w:r w:rsidRPr="00A84009">
        <w:rPr>
          <w:rFonts w:ascii="Times New Roman" w:eastAsia="Times New Roman" w:hAnsi="Times New Roman" w:cs="Times New Roman"/>
          <w:bCs/>
          <w:spacing w:val="2"/>
          <w:sz w:val="24"/>
          <w:szCs w:val="24"/>
        </w:rPr>
        <w:t>., 2009</w:t>
      </w:r>
      <w:bookmarkEnd w:id="4"/>
      <w:r w:rsidRPr="00A84009">
        <w:rPr>
          <w:rFonts w:ascii="Times New Roman" w:eastAsia="Times New Roman" w:hAnsi="Times New Roman" w:cs="Times New Roman"/>
          <w:bCs/>
          <w:spacing w:val="2"/>
          <w:sz w:val="24"/>
          <w:szCs w:val="24"/>
        </w:rPr>
        <w:t xml:space="preserve">), do đó lượng axit amin ăn vào của lợn cũng bị ảnh hưởng khi hàm lượng năng lượng trong khẩu phần thay đổi. Chính vì vậy, tỷ lệ lysine/năng lượng tối ưu cần phải duy trì khi hàm lượng axit amin hoặc năng lượng của khẩu phần tăng lên (Smith </w:t>
      </w:r>
      <w:r w:rsidR="004B3D5F">
        <w:rPr>
          <w:rFonts w:ascii="Times New Roman" w:eastAsia="Times New Roman" w:hAnsi="Times New Roman" w:cs="Times New Roman"/>
          <w:bCs/>
          <w:spacing w:val="2"/>
          <w:sz w:val="24"/>
          <w:szCs w:val="24"/>
        </w:rPr>
        <w:t>và cs</w:t>
      </w:r>
      <w:r w:rsidRPr="00A84009">
        <w:rPr>
          <w:rFonts w:ascii="Times New Roman" w:eastAsia="Times New Roman" w:hAnsi="Times New Roman" w:cs="Times New Roman"/>
          <w:bCs/>
          <w:spacing w:val="2"/>
          <w:sz w:val="24"/>
          <w:szCs w:val="24"/>
        </w:rPr>
        <w:t xml:space="preserve">., 1999; Main </w:t>
      </w:r>
      <w:r w:rsidR="004B3D5F">
        <w:rPr>
          <w:rFonts w:ascii="Times New Roman" w:eastAsia="Times New Roman" w:hAnsi="Times New Roman" w:cs="Times New Roman"/>
          <w:bCs/>
          <w:spacing w:val="2"/>
          <w:sz w:val="24"/>
          <w:szCs w:val="24"/>
        </w:rPr>
        <w:t>và cs</w:t>
      </w:r>
      <w:r w:rsidRPr="00A84009">
        <w:rPr>
          <w:rFonts w:ascii="Times New Roman" w:eastAsia="Times New Roman" w:hAnsi="Times New Roman" w:cs="Times New Roman"/>
          <w:bCs/>
          <w:spacing w:val="2"/>
          <w:sz w:val="24"/>
          <w:szCs w:val="24"/>
        </w:rPr>
        <w:t>., 2008).</w:t>
      </w:r>
    </w:p>
    <w:p w:rsidR="00A73AF1" w:rsidRPr="00A73AF1" w:rsidRDefault="00A84009" w:rsidP="00DC057A">
      <w:pPr>
        <w:widowControl w:val="0"/>
        <w:spacing w:before="120" w:after="120" w:line="264" w:lineRule="auto"/>
        <w:jc w:val="both"/>
        <w:rPr>
          <w:rFonts w:ascii="Times New Roman" w:eastAsia="Times New Roman" w:hAnsi="Times New Roman" w:cs="Times New Roman"/>
          <w:bCs/>
          <w:i/>
          <w:spacing w:val="2"/>
          <w:sz w:val="24"/>
          <w:szCs w:val="24"/>
        </w:rPr>
      </w:pPr>
      <w:r w:rsidRPr="00A84009">
        <w:rPr>
          <w:rFonts w:ascii="Times New Roman" w:eastAsia="Times New Roman" w:hAnsi="Times New Roman" w:cs="Times New Roman"/>
          <w:bCs/>
          <w:spacing w:val="2"/>
          <w:sz w:val="24"/>
          <w:szCs w:val="24"/>
        </w:rPr>
        <w:t xml:space="preserve">Nhiều nghiên cứu trước đây về sự thay đổi tỷ lệ lysine/năng lượng trong khẩu phần ăn của lợn thịt đã được thực hiện (Main </w:t>
      </w:r>
      <w:r w:rsidR="004B3D5F">
        <w:rPr>
          <w:rFonts w:ascii="Times New Roman" w:eastAsia="Times New Roman" w:hAnsi="Times New Roman" w:cs="Times New Roman"/>
          <w:bCs/>
          <w:spacing w:val="2"/>
          <w:sz w:val="24"/>
          <w:szCs w:val="24"/>
        </w:rPr>
        <w:t>và cs</w:t>
      </w:r>
      <w:r w:rsidRPr="00A84009">
        <w:rPr>
          <w:rFonts w:ascii="Times New Roman" w:eastAsia="Times New Roman" w:hAnsi="Times New Roman" w:cs="Times New Roman"/>
          <w:bCs/>
          <w:spacing w:val="2"/>
          <w:sz w:val="24"/>
          <w:szCs w:val="24"/>
        </w:rPr>
        <w:t xml:space="preserve">., 2008). </w:t>
      </w:r>
      <w:bookmarkStart w:id="5" w:name="_Hlk93567411"/>
      <w:r w:rsidRPr="00A84009">
        <w:rPr>
          <w:rFonts w:ascii="Times New Roman" w:eastAsia="Times New Roman" w:hAnsi="Times New Roman" w:cs="Times New Roman"/>
          <w:bCs/>
          <w:spacing w:val="2"/>
          <w:sz w:val="24"/>
          <w:szCs w:val="24"/>
        </w:rPr>
        <w:t xml:space="preserve">Cho </w:t>
      </w:r>
      <w:r w:rsidR="004B3D5F">
        <w:rPr>
          <w:rFonts w:ascii="Times New Roman" w:eastAsia="Times New Roman" w:hAnsi="Times New Roman" w:cs="Times New Roman"/>
          <w:bCs/>
          <w:spacing w:val="2"/>
          <w:sz w:val="24"/>
          <w:szCs w:val="24"/>
        </w:rPr>
        <w:t>và cs</w:t>
      </w:r>
      <w:r w:rsidRPr="00A84009">
        <w:rPr>
          <w:rFonts w:ascii="Times New Roman" w:eastAsia="Times New Roman" w:hAnsi="Times New Roman" w:cs="Times New Roman"/>
          <w:bCs/>
          <w:spacing w:val="2"/>
          <w:sz w:val="24"/>
          <w:szCs w:val="24"/>
        </w:rPr>
        <w:t>. (2008</w:t>
      </w:r>
      <w:bookmarkEnd w:id="5"/>
      <w:r w:rsidRPr="00A84009">
        <w:rPr>
          <w:rFonts w:ascii="Times New Roman" w:eastAsia="Times New Roman" w:hAnsi="Times New Roman" w:cs="Times New Roman"/>
          <w:bCs/>
          <w:spacing w:val="2"/>
          <w:sz w:val="24"/>
          <w:szCs w:val="24"/>
        </w:rPr>
        <w:t xml:space="preserve">) quan sát thấy tỷ lệ lysine/năng lượng tiêu hóa (DE) thích hợp nhằm tối đa hóa khả năng tiêu hóa axit amin của lợn đực là 2,4 g lysine tổng số/ Mcal DE (Landrace × </w:t>
      </w:r>
      <w:r w:rsidR="0005435B" w:rsidRPr="0005435B">
        <w:rPr>
          <w:rFonts w:ascii="Times New Roman" w:eastAsia="Calibri" w:hAnsi="Times New Roman" w:cs="Times New Roman"/>
          <w:sz w:val="24"/>
          <w:szCs w:val="24"/>
          <w:lang w:val="sv-SE"/>
        </w:rPr>
        <w:t>Yorkshire</w:t>
      </w:r>
      <w:r w:rsidRPr="00A84009">
        <w:rPr>
          <w:rFonts w:ascii="Times New Roman" w:eastAsia="Times New Roman" w:hAnsi="Times New Roman" w:cs="Times New Roman"/>
          <w:bCs/>
          <w:spacing w:val="2"/>
          <w:sz w:val="24"/>
          <w:szCs w:val="24"/>
        </w:rPr>
        <w:t xml:space="preserve"> × Duroc; 64 kg). </w:t>
      </w:r>
      <w:bookmarkStart w:id="6" w:name="_Hlk93567427"/>
      <w:r w:rsidRPr="00A84009">
        <w:rPr>
          <w:rFonts w:ascii="Times New Roman" w:eastAsia="Times New Roman" w:hAnsi="Times New Roman" w:cs="Times New Roman"/>
          <w:bCs/>
          <w:spacing w:val="2"/>
          <w:sz w:val="24"/>
          <w:szCs w:val="24"/>
        </w:rPr>
        <w:t xml:space="preserve">Chang </w:t>
      </w:r>
      <w:r w:rsidR="004B3D5F">
        <w:rPr>
          <w:rFonts w:ascii="Times New Roman" w:eastAsia="Times New Roman" w:hAnsi="Times New Roman" w:cs="Times New Roman"/>
          <w:bCs/>
          <w:spacing w:val="2"/>
          <w:sz w:val="24"/>
          <w:szCs w:val="24"/>
        </w:rPr>
        <w:t>và cs</w:t>
      </w:r>
      <w:r w:rsidRPr="00A84009">
        <w:rPr>
          <w:rFonts w:ascii="Times New Roman" w:eastAsia="Times New Roman" w:hAnsi="Times New Roman" w:cs="Times New Roman"/>
          <w:bCs/>
          <w:spacing w:val="2"/>
          <w:sz w:val="24"/>
          <w:szCs w:val="24"/>
        </w:rPr>
        <w:t>. (2000</w:t>
      </w:r>
      <w:bookmarkEnd w:id="6"/>
      <w:r w:rsidRPr="00A84009">
        <w:rPr>
          <w:rFonts w:ascii="Times New Roman" w:eastAsia="Times New Roman" w:hAnsi="Times New Roman" w:cs="Times New Roman"/>
          <w:bCs/>
          <w:spacing w:val="2"/>
          <w:sz w:val="24"/>
          <w:szCs w:val="24"/>
        </w:rPr>
        <w:t>) cho rằng tỷ lệ lysine/DE tối ưu tương ứng là 3,2 và 3,8 g lysine tổng số/Mcal DE đối với lợn đực và lợn hậu bị (Landrace × Yor</w:t>
      </w:r>
      <w:r w:rsidR="0005435B">
        <w:rPr>
          <w:rFonts w:ascii="Times New Roman" w:eastAsia="Times New Roman" w:hAnsi="Times New Roman" w:cs="Times New Roman"/>
          <w:bCs/>
          <w:spacing w:val="2"/>
          <w:sz w:val="24"/>
          <w:szCs w:val="24"/>
        </w:rPr>
        <w:t>k</w:t>
      </w:r>
      <w:r w:rsidRPr="00A84009">
        <w:rPr>
          <w:rFonts w:ascii="Times New Roman" w:eastAsia="Times New Roman" w:hAnsi="Times New Roman" w:cs="Times New Roman"/>
          <w:bCs/>
          <w:spacing w:val="2"/>
          <w:sz w:val="24"/>
          <w:szCs w:val="24"/>
        </w:rPr>
        <w:t xml:space="preserve">shire × Duroc; 16 đến 57 kg). </w:t>
      </w:r>
      <w:bookmarkStart w:id="7" w:name="_Hlk93567464"/>
      <w:r w:rsidRPr="00A84009">
        <w:rPr>
          <w:rFonts w:ascii="Times New Roman" w:eastAsia="Times New Roman" w:hAnsi="Times New Roman" w:cs="Times New Roman"/>
          <w:bCs/>
          <w:spacing w:val="2"/>
          <w:sz w:val="24"/>
          <w:szCs w:val="24"/>
        </w:rPr>
        <w:t xml:space="preserve">Bikker </w:t>
      </w:r>
      <w:r w:rsidR="004B3D5F">
        <w:rPr>
          <w:rFonts w:ascii="Times New Roman" w:eastAsia="Times New Roman" w:hAnsi="Times New Roman" w:cs="Times New Roman"/>
          <w:bCs/>
          <w:spacing w:val="2"/>
          <w:sz w:val="24"/>
          <w:szCs w:val="24"/>
        </w:rPr>
        <w:t>và cs</w:t>
      </w:r>
      <w:r w:rsidRPr="00A84009">
        <w:rPr>
          <w:rFonts w:ascii="Times New Roman" w:eastAsia="Times New Roman" w:hAnsi="Times New Roman" w:cs="Times New Roman"/>
          <w:bCs/>
          <w:spacing w:val="2"/>
          <w:sz w:val="24"/>
          <w:szCs w:val="24"/>
        </w:rPr>
        <w:t>. (1994</w:t>
      </w:r>
      <w:bookmarkEnd w:id="7"/>
      <w:r w:rsidRPr="00A84009">
        <w:rPr>
          <w:rFonts w:ascii="Times New Roman" w:eastAsia="Times New Roman" w:hAnsi="Times New Roman" w:cs="Times New Roman"/>
          <w:bCs/>
          <w:spacing w:val="2"/>
          <w:sz w:val="24"/>
          <w:szCs w:val="24"/>
        </w:rPr>
        <w:t xml:space="preserve">) gợi ý rằng năng suất sinh trưởng của lợn thịt giai đoạn 20 đến 45 kg được tối ưu hóa khi khẩu phần ăn có tỷ lệ lysine TH/DE là 2,5 g/Mcal. Li </w:t>
      </w:r>
      <w:r w:rsidR="004B3D5F">
        <w:rPr>
          <w:rFonts w:ascii="Times New Roman" w:eastAsia="Times New Roman" w:hAnsi="Times New Roman" w:cs="Times New Roman"/>
          <w:bCs/>
          <w:spacing w:val="2"/>
          <w:sz w:val="24"/>
          <w:szCs w:val="24"/>
        </w:rPr>
        <w:t>và cs</w:t>
      </w:r>
      <w:r w:rsidRPr="00A84009">
        <w:rPr>
          <w:rFonts w:ascii="Times New Roman" w:eastAsia="Times New Roman" w:hAnsi="Times New Roman" w:cs="Times New Roman"/>
          <w:bCs/>
          <w:spacing w:val="2"/>
          <w:sz w:val="24"/>
          <w:szCs w:val="24"/>
        </w:rPr>
        <w:t>. (2012) cho biết tỷ lệ SID-Lys/ME tối ưu nhằm tối đa hóa tăng khối lượng của lợn thịt giai đoạn 29-47</w:t>
      </w:r>
      <w:r w:rsidR="00224A6A">
        <w:rPr>
          <w:rFonts w:ascii="Times New Roman" w:eastAsia="Times New Roman" w:hAnsi="Times New Roman" w:cs="Times New Roman"/>
          <w:bCs/>
          <w:spacing w:val="2"/>
          <w:sz w:val="24"/>
          <w:szCs w:val="24"/>
        </w:rPr>
        <w:t xml:space="preserve"> </w:t>
      </w:r>
      <w:r w:rsidRPr="00A84009">
        <w:rPr>
          <w:rFonts w:ascii="Times New Roman" w:eastAsia="Times New Roman" w:hAnsi="Times New Roman" w:cs="Times New Roman"/>
          <w:bCs/>
          <w:spacing w:val="2"/>
          <w:sz w:val="24"/>
          <w:szCs w:val="24"/>
        </w:rPr>
        <w:t>kg, 54-76</w:t>
      </w:r>
      <w:r w:rsidR="00224A6A">
        <w:rPr>
          <w:rFonts w:ascii="Times New Roman" w:eastAsia="Times New Roman" w:hAnsi="Times New Roman" w:cs="Times New Roman"/>
          <w:bCs/>
          <w:spacing w:val="2"/>
          <w:sz w:val="24"/>
          <w:szCs w:val="24"/>
        </w:rPr>
        <w:t xml:space="preserve"> </w:t>
      </w:r>
      <w:r w:rsidRPr="00A84009">
        <w:rPr>
          <w:rFonts w:ascii="Times New Roman" w:eastAsia="Times New Roman" w:hAnsi="Times New Roman" w:cs="Times New Roman"/>
          <w:bCs/>
          <w:spacing w:val="2"/>
          <w:sz w:val="24"/>
          <w:szCs w:val="24"/>
        </w:rPr>
        <w:t>kg và 4-109</w:t>
      </w:r>
      <w:r w:rsidR="00224A6A">
        <w:rPr>
          <w:rFonts w:ascii="Times New Roman" w:eastAsia="Times New Roman" w:hAnsi="Times New Roman" w:cs="Times New Roman"/>
          <w:bCs/>
          <w:spacing w:val="2"/>
          <w:sz w:val="24"/>
          <w:szCs w:val="24"/>
        </w:rPr>
        <w:t xml:space="preserve"> </w:t>
      </w:r>
      <w:r w:rsidRPr="00A84009">
        <w:rPr>
          <w:rFonts w:ascii="Times New Roman" w:eastAsia="Times New Roman" w:hAnsi="Times New Roman" w:cs="Times New Roman"/>
          <w:bCs/>
          <w:spacing w:val="2"/>
          <w:sz w:val="24"/>
          <w:szCs w:val="24"/>
        </w:rPr>
        <w:t>kg tương ứng là 3,0; 2,43 và 2,2</w:t>
      </w:r>
      <w:r w:rsidR="00224A6A">
        <w:rPr>
          <w:rFonts w:ascii="Times New Roman" w:eastAsia="Times New Roman" w:hAnsi="Times New Roman" w:cs="Times New Roman"/>
          <w:bCs/>
          <w:spacing w:val="2"/>
          <w:sz w:val="24"/>
          <w:szCs w:val="24"/>
        </w:rPr>
        <w:t xml:space="preserve"> </w:t>
      </w:r>
      <w:r w:rsidRPr="00A84009">
        <w:rPr>
          <w:rFonts w:ascii="Times New Roman" w:eastAsia="Times New Roman" w:hAnsi="Times New Roman" w:cs="Times New Roman"/>
          <w:bCs/>
          <w:spacing w:val="2"/>
          <w:sz w:val="24"/>
          <w:szCs w:val="24"/>
        </w:rPr>
        <w:t xml:space="preserve">g/Mcal. </w:t>
      </w:r>
      <w:bookmarkStart w:id="8" w:name="_Hlk93567446"/>
      <w:r w:rsidRPr="00A84009">
        <w:rPr>
          <w:rFonts w:ascii="Times New Roman" w:eastAsia="Times New Roman" w:hAnsi="Times New Roman" w:cs="Times New Roman"/>
          <w:bCs/>
          <w:spacing w:val="2"/>
          <w:sz w:val="24"/>
          <w:szCs w:val="24"/>
        </w:rPr>
        <w:t xml:space="preserve">Ninh Thị Len </w:t>
      </w:r>
      <w:r w:rsidR="004B3D5F">
        <w:rPr>
          <w:rFonts w:ascii="Times New Roman" w:eastAsia="Times New Roman" w:hAnsi="Times New Roman" w:cs="Times New Roman"/>
          <w:bCs/>
          <w:spacing w:val="2"/>
          <w:sz w:val="24"/>
          <w:szCs w:val="24"/>
        </w:rPr>
        <w:t>và cs</w:t>
      </w:r>
      <w:r w:rsidRPr="00A84009">
        <w:rPr>
          <w:rFonts w:ascii="Times New Roman" w:eastAsia="Times New Roman" w:hAnsi="Times New Roman" w:cs="Times New Roman"/>
          <w:bCs/>
          <w:spacing w:val="2"/>
          <w:sz w:val="24"/>
          <w:szCs w:val="24"/>
        </w:rPr>
        <w:t>. (2011</w:t>
      </w:r>
      <w:bookmarkEnd w:id="8"/>
      <w:r w:rsidRPr="00A84009">
        <w:rPr>
          <w:rFonts w:ascii="Times New Roman" w:eastAsia="Times New Roman" w:hAnsi="Times New Roman" w:cs="Times New Roman"/>
          <w:bCs/>
          <w:spacing w:val="2"/>
          <w:sz w:val="24"/>
          <w:szCs w:val="24"/>
        </w:rPr>
        <w:t>) kết luận rằng mật độ các chất dinh dưỡng thích hợp trong thức ăn hỗn hợp để nuôi lợn lai 4 máu</w:t>
      </w:r>
      <w:r w:rsidR="00224A6A">
        <w:rPr>
          <w:rFonts w:ascii="Times New Roman" w:eastAsia="Times New Roman" w:hAnsi="Times New Roman" w:cs="Times New Roman"/>
          <w:bCs/>
          <w:spacing w:val="2"/>
          <w:sz w:val="24"/>
          <w:szCs w:val="24"/>
        </w:rPr>
        <w:t xml:space="preserve"> </w:t>
      </w:r>
      <w:r w:rsidR="00497BE1" w:rsidRPr="00DD149D">
        <w:rPr>
          <w:rFonts w:ascii="Times New Roman" w:eastAsia="Times New Roman" w:hAnsi="Times New Roman" w:cs="Times New Roman"/>
          <w:bCs/>
          <w:color w:val="000000" w:themeColor="text1"/>
          <w:spacing w:val="2"/>
          <w:sz w:val="24"/>
          <w:szCs w:val="24"/>
        </w:rPr>
        <w:t>ngoại</w:t>
      </w:r>
      <w:r w:rsidR="00224A6A">
        <w:rPr>
          <w:rFonts w:ascii="Times New Roman" w:eastAsia="Times New Roman" w:hAnsi="Times New Roman" w:cs="Times New Roman"/>
          <w:bCs/>
          <w:color w:val="000000" w:themeColor="text1"/>
          <w:spacing w:val="2"/>
          <w:sz w:val="24"/>
          <w:szCs w:val="24"/>
        </w:rPr>
        <w:t xml:space="preserve"> </w:t>
      </w:r>
      <w:r w:rsidRPr="00A84009">
        <w:rPr>
          <w:rFonts w:ascii="Times New Roman" w:eastAsia="Times New Roman" w:hAnsi="Times New Roman" w:cs="Times New Roman"/>
          <w:bCs/>
          <w:spacing w:val="2"/>
          <w:sz w:val="24"/>
          <w:szCs w:val="24"/>
        </w:rPr>
        <w:t>cho thịt trong 2 giai đoạn nuôi dưỡng (20-50</w:t>
      </w:r>
      <w:r w:rsidR="00224A6A">
        <w:rPr>
          <w:rFonts w:ascii="Times New Roman" w:eastAsia="Times New Roman" w:hAnsi="Times New Roman" w:cs="Times New Roman"/>
          <w:bCs/>
          <w:spacing w:val="2"/>
          <w:sz w:val="24"/>
          <w:szCs w:val="24"/>
        </w:rPr>
        <w:t xml:space="preserve"> </w:t>
      </w:r>
      <w:r w:rsidRPr="00A84009">
        <w:rPr>
          <w:rFonts w:ascii="Times New Roman" w:eastAsia="Times New Roman" w:hAnsi="Times New Roman" w:cs="Times New Roman"/>
          <w:bCs/>
          <w:spacing w:val="2"/>
          <w:sz w:val="24"/>
          <w:szCs w:val="24"/>
        </w:rPr>
        <w:t>kg và 50kg-xuất chuồng) là 3050-2950 Kcal ME; 16-13% CP; 3,2-2,8 g LysTH/Mcal ME ở vụ Đông</w:t>
      </w:r>
      <w:r w:rsidR="00497BE1">
        <w:rPr>
          <w:rFonts w:ascii="Times New Roman" w:eastAsia="Times New Roman" w:hAnsi="Times New Roman" w:cs="Times New Roman"/>
          <w:bCs/>
          <w:spacing w:val="2"/>
          <w:sz w:val="24"/>
          <w:szCs w:val="24"/>
        </w:rPr>
        <w:t>-</w:t>
      </w:r>
      <w:r w:rsidRPr="00A84009">
        <w:rPr>
          <w:rFonts w:ascii="Times New Roman" w:eastAsia="Times New Roman" w:hAnsi="Times New Roman" w:cs="Times New Roman"/>
          <w:bCs/>
          <w:spacing w:val="2"/>
          <w:sz w:val="24"/>
          <w:szCs w:val="24"/>
        </w:rPr>
        <w:t xml:space="preserve">Xuân và 2,9-2,5 g LysTH/Mcal ME </w:t>
      </w:r>
      <w:r w:rsidRPr="00A84009">
        <w:rPr>
          <w:rFonts w:ascii="Times New Roman" w:eastAsia="Times New Roman" w:hAnsi="Times New Roman" w:cs="Times New Roman"/>
          <w:bCs/>
          <w:spacing w:val="2"/>
          <w:sz w:val="24"/>
          <w:szCs w:val="24"/>
        </w:rPr>
        <w:lastRenderedPageBreak/>
        <w:t xml:space="preserve">ở vụ Hè </w:t>
      </w:r>
      <w:r w:rsidR="002A0771">
        <w:rPr>
          <w:rFonts w:ascii="Times New Roman" w:eastAsia="Times New Roman" w:hAnsi="Times New Roman" w:cs="Times New Roman"/>
          <w:bCs/>
          <w:spacing w:val="2"/>
          <w:sz w:val="24"/>
          <w:szCs w:val="24"/>
        </w:rPr>
        <w:t xml:space="preserve">- </w:t>
      </w:r>
      <w:r w:rsidRPr="00A84009">
        <w:rPr>
          <w:rFonts w:ascii="Times New Roman" w:eastAsia="Times New Roman" w:hAnsi="Times New Roman" w:cs="Times New Roman"/>
          <w:bCs/>
          <w:spacing w:val="2"/>
          <w:sz w:val="24"/>
          <w:szCs w:val="24"/>
        </w:rPr>
        <w:t>Thu. Tuy nhiên, hàm lượng các chất dinh dưỡng và tỷ lệ Lys/năng lượng thay đổi phụ thuộc vào môi trường và tiến bộ trong di truyền của các giống lợn hiện đại (</w:t>
      </w:r>
      <w:bookmarkStart w:id="9" w:name="_Hlk93567500"/>
      <w:r w:rsidRPr="00A84009">
        <w:rPr>
          <w:rFonts w:ascii="Times New Roman" w:eastAsia="Times New Roman" w:hAnsi="Times New Roman" w:cs="Times New Roman"/>
          <w:bCs/>
          <w:spacing w:val="2"/>
          <w:sz w:val="24"/>
          <w:szCs w:val="24"/>
        </w:rPr>
        <w:t xml:space="preserve">De La Llata </w:t>
      </w:r>
      <w:r w:rsidR="004B3D5F">
        <w:rPr>
          <w:rFonts w:ascii="Times New Roman" w:eastAsia="Times New Roman" w:hAnsi="Times New Roman" w:cs="Times New Roman"/>
          <w:bCs/>
          <w:spacing w:val="2"/>
          <w:sz w:val="24"/>
          <w:szCs w:val="24"/>
        </w:rPr>
        <w:t>và cs</w:t>
      </w:r>
      <w:r w:rsidRPr="00A84009">
        <w:rPr>
          <w:rFonts w:ascii="Times New Roman" w:eastAsia="Times New Roman" w:hAnsi="Times New Roman" w:cs="Times New Roman"/>
          <w:bCs/>
          <w:spacing w:val="2"/>
          <w:sz w:val="24"/>
          <w:szCs w:val="24"/>
        </w:rPr>
        <w:t>., 2001; Campbell và Taverner, 1988</w:t>
      </w:r>
      <w:bookmarkEnd w:id="9"/>
      <w:r w:rsidRPr="00A84009">
        <w:rPr>
          <w:rFonts w:ascii="Times New Roman" w:eastAsia="Times New Roman" w:hAnsi="Times New Roman" w:cs="Times New Roman"/>
          <w:bCs/>
          <w:spacing w:val="2"/>
          <w:sz w:val="24"/>
          <w:szCs w:val="24"/>
        </w:rPr>
        <w:t>).</w:t>
      </w:r>
      <w:r w:rsidR="00F34B94">
        <w:rPr>
          <w:rFonts w:ascii="Times New Roman" w:eastAsia="Times New Roman" w:hAnsi="Times New Roman" w:cs="Times New Roman"/>
          <w:bCs/>
          <w:spacing w:val="2"/>
          <w:sz w:val="24"/>
          <w:szCs w:val="24"/>
        </w:rPr>
        <w:t xml:space="preserve">Trong một nghiên cứu khác của </w:t>
      </w:r>
      <w:bookmarkStart w:id="10" w:name="_Hlk93567514"/>
      <w:r w:rsidR="00F34B94">
        <w:rPr>
          <w:rFonts w:ascii="Times New Roman" w:eastAsia="Times New Roman" w:hAnsi="Times New Roman" w:cs="Times New Roman"/>
          <w:bCs/>
          <w:spacing w:val="2"/>
          <w:sz w:val="24"/>
          <w:szCs w:val="24"/>
        </w:rPr>
        <w:t>Trịnh Hồng Sơn và c</w:t>
      </w:r>
      <w:r w:rsidR="007932AF">
        <w:rPr>
          <w:rFonts w:ascii="Times New Roman" w:eastAsia="Times New Roman" w:hAnsi="Times New Roman" w:cs="Times New Roman"/>
          <w:bCs/>
          <w:spacing w:val="2"/>
          <w:sz w:val="24"/>
          <w:szCs w:val="24"/>
        </w:rPr>
        <w:t>s.</w:t>
      </w:r>
      <w:r w:rsidR="00F34B94">
        <w:rPr>
          <w:rFonts w:ascii="Times New Roman" w:eastAsia="Times New Roman" w:hAnsi="Times New Roman" w:cs="Times New Roman"/>
          <w:bCs/>
          <w:spacing w:val="2"/>
          <w:sz w:val="24"/>
          <w:szCs w:val="24"/>
        </w:rPr>
        <w:t>(2020</w:t>
      </w:r>
      <w:bookmarkEnd w:id="10"/>
      <w:r w:rsidR="00F34B94">
        <w:rPr>
          <w:rFonts w:ascii="Times New Roman" w:eastAsia="Times New Roman" w:hAnsi="Times New Roman" w:cs="Times New Roman"/>
          <w:bCs/>
          <w:spacing w:val="2"/>
          <w:sz w:val="24"/>
          <w:szCs w:val="24"/>
        </w:rPr>
        <w:t xml:space="preserve">) cho rằng </w:t>
      </w:r>
      <w:r w:rsidR="00F214D9">
        <w:rPr>
          <w:rFonts w:ascii="TimesNewRomanPSMT" w:hAnsi="TimesNewRomanPSMT"/>
          <w:color w:val="000000"/>
          <w:sz w:val="24"/>
          <w:szCs w:val="24"/>
        </w:rPr>
        <w:t>t</w:t>
      </w:r>
      <w:r w:rsidR="00075DED" w:rsidRPr="00075DED">
        <w:rPr>
          <w:rFonts w:ascii="TimesNewRomanPSMT" w:hAnsi="TimesNewRomanPSMT"/>
          <w:color w:val="000000"/>
          <w:sz w:val="24"/>
          <w:szCs w:val="24"/>
        </w:rPr>
        <w:t>ăng tỷ lệ LysTH/ME trong khẩu phần ăn của lợn cái hậu bị đã không ảnh hưởng đến tốc</w:t>
      </w:r>
      <w:r w:rsidR="00276972">
        <w:rPr>
          <w:rFonts w:ascii="TimesNewRomanPSMT" w:hAnsi="TimesNewRomanPSMT"/>
          <w:color w:val="000000"/>
          <w:sz w:val="24"/>
          <w:szCs w:val="24"/>
        </w:rPr>
        <w:t xml:space="preserve"> </w:t>
      </w:r>
      <w:r w:rsidR="00075DED" w:rsidRPr="00075DED">
        <w:rPr>
          <w:rFonts w:ascii="TimesNewRomanPSMT" w:hAnsi="TimesNewRomanPSMT"/>
          <w:color w:val="000000"/>
          <w:sz w:val="24"/>
          <w:szCs w:val="24"/>
        </w:rPr>
        <w:t>độ sinh trưởng, tiêu tốn thức ăn của lợn cái hậu bị ở giai đoạn 50-80 kg, 81 kg-</w:t>
      </w:r>
      <w:r w:rsidR="009D7F3B">
        <w:rPr>
          <w:rFonts w:ascii="TimesNewRomanPSMT" w:hAnsi="TimesNewRomanPSMT"/>
          <w:color w:val="000000"/>
          <w:sz w:val="24"/>
          <w:szCs w:val="24"/>
        </w:rPr>
        <w:t>phối giống lần đầu</w:t>
      </w:r>
      <w:r w:rsidR="00075DED" w:rsidRPr="00075DED">
        <w:rPr>
          <w:rFonts w:ascii="TimesNewRomanPSMT" w:hAnsi="TimesNewRomanPSMT"/>
          <w:color w:val="000000"/>
          <w:sz w:val="24"/>
          <w:szCs w:val="24"/>
        </w:rPr>
        <w:t xml:space="preserve"> và cả</w:t>
      </w:r>
      <w:r w:rsidR="00276972">
        <w:rPr>
          <w:rFonts w:ascii="TimesNewRomanPSMT" w:hAnsi="TimesNewRomanPSMT"/>
          <w:color w:val="000000"/>
          <w:sz w:val="24"/>
          <w:szCs w:val="24"/>
        </w:rPr>
        <w:t xml:space="preserve"> </w:t>
      </w:r>
      <w:r w:rsidR="00075DED" w:rsidRPr="00075DED">
        <w:rPr>
          <w:rFonts w:ascii="TimesNewRomanPSMT" w:hAnsi="TimesNewRomanPSMT"/>
          <w:color w:val="000000"/>
          <w:sz w:val="24"/>
          <w:szCs w:val="24"/>
        </w:rPr>
        <w:t>giai đoạn thí nghiệm, nhưng kéo dài tuổi động dục lần đầu và tuổi phối giống lần đầu.</w:t>
      </w:r>
    </w:p>
    <w:p w:rsidR="00A84009" w:rsidRPr="00A84009" w:rsidRDefault="00A84009" w:rsidP="006F2E17">
      <w:pPr>
        <w:widowControl w:val="0"/>
        <w:spacing w:before="120" w:after="120" w:line="264" w:lineRule="auto"/>
        <w:jc w:val="both"/>
        <w:rPr>
          <w:rFonts w:ascii="Times New Roman" w:eastAsia="Times New Roman" w:hAnsi="Times New Roman" w:cs="Times New Roman"/>
          <w:bCs/>
          <w:spacing w:val="2"/>
          <w:sz w:val="24"/>
          <w:szCs w:val="24"/>
        </w:rPr>
      </w:pPr>
      <w:r w:rsidRPr="00A84009">
        <w:rPr>
          <w:rFonts w:ascii="Times New Roman" w:eastAsia="Times New Roman" w:hAnsi="Times New Roman" w:cs="Times New Roman"/>
          <w:bCs/>
          <w:spacing w:val="2"/>
          <w:sz w:val="24"/>
          <w:szCs w:val="24"/>
        </w:rPr>
        <w:t xml:space="preserve">Vì vậy, nghiên cứu này được thực hiện nhằm xác định tỷ lệ LysTH/ME thích hợp trong chăn nuôi lợn thịt giai đoạn 20 kg đến xuất chuồng trong </w:t>
      </w:r>
      <w:r w:rsidRPr="00E17C7A">
        <w:rPr>
          <w:rFonts w:ascii="Times New Roman" w:eastAsia="Times New Roman" w:hAnsi="Times New Roman" w:cs="Times New Roman"/>
          <w:bCs/>
          <w:spacing w:val="2"/>
          <w:sz w:val="24"/>
          <w:szCs w:val="24"/>
        </w:rPr>
        <w:t>vụ Hè</w:t>
      </w:r>
      <w:r w:rsidR="00497BE1" w:rsidRPr="00E17C7A">
        <w:rPr>
          <w:rFonts w:ascii="Times New Roman" w:eastAsia="Times New Roman" w:hAnsi="Times New Roman" w:cs="Times New Roman"/>
          <w:bCs/>
          <w:spacing w:val="2"/>
          <w:sz w:val="24"/>
          <w:szCs w:val="24"/>
        </w:rPr>
        <w:t xml:space="preserve"> -</w:t>
      </w:r>
      <w:r w:rsidRPr="00E17C7A">
        <w:rPr>
          <w:rFonts w:ascii="Times New Roman" w:eastAsia="Times New Roman" w:hAnsi="Times New Roman" w:cs="Times New Roman"/>
          <w:bCs/>
          <w:spacing w:val="2"/>
          <w:sz w:val="24"/>
          <w:szCs w:val="24"/>
        </w:rPr>
        <w:t xml:space="preserve"> Thu. </w:t>
      </w:r>
    </w:p>
    <w:p w:rsidR="00A246FE" w:rsidRPr="00497BE1" w:rsidRDefault="00A246FE" w:rsidP="006F2E17">
      <w:pPr>
        <w:spacing w:before="120" w:after="120" w:line="264" w:lineRule="auto"/>
        <w:jc w:val="center"/>
        <w:rPr>
          <w:rFonts w:ascii="Times New Roman" w:eastAsia="Times New Roman" w:hAnsi="Times New Roman" w:cs="Times New Roman"/>
          <w:b/>
          <w:sz w:val="24"/>
          <w:szCs w:val="24"/>
          <w:lang w:val="tr-TR" w:eastAsia="vi-VN"/>
        </w:rPr>
      </w:pPr>
      <w:r w:rsidRPr="00497BE1">
        <w:rPr>
          <w:rFonts w:ascii="Times New Roman" w:eastAsia="Times New Roman" w:hAnsi="Times New Roman" w:cs="Times New Roman"/>
          <w:b/>
          <w:sz w:val="24"/>
          <w:szCs w:val="24"/>
          <w:lang w:val="tr-TR" w:eastAsia="vi-VN"/>
        </w:rPr>
        <w:t>VẬT LIỆU VÀ PHƯƠNG PHÁP NGHIÊN CỨU</w:t>
      </w:r>
    </w:p>
    <w:p w:rsidR="00E752F6" w:rsidRPr="00A656E1" w:rsidRDefault="00E752F6" w:rsidP="006F2E17">
      <w:pPr>
        <w:pStyle w:val="NormalTimesNewRoman"/>
        <w:widowControl w:val="0"/>
        <w:spacing w:before="120" w:after="120" w:line="264" w:lineRule="auto"/>
        <w:rPr>
          <w:b/>
          <w:szCs w:val="24"/>
          <w:lang w:val="tr-TR" w:eastAsia="vi-VN"/>
        </w:rPr>
      </w:pPr>
      <w:r w:rsidRPr="00A656E1">
        <w:rPr>
          <w:b/>
          <w:szCs w:val="24"/>
          <w:lang w:val="tr-TR" w:eastAsia="vi-VN"/>
        </w:rPr>
        <w:t>Vật liệu nghiên cứu</w:t>
      </w:r>
    </w:p>
    <w:p w:rsidR="008C437B" w:rsidRPr="00A656E1" w:rsidRDefault="008C437B" w:rsidP="006F2E17">
      <w:pPr>
        <w:pStyle w:val="NormalTimesNewRoman"/>
        <w:widowControl w:val="0"/>
        <w:spacing w:before="120" w:after="120" w:line="264" w:lineRule="auto"/>
        <w:rPr>
          <w:color w:val="FF0000"/>
          <w:szCs w:val="24"/>
          <w:lang w:val="tr-TR" w:eastAsia="vi-VN"/>
        </w:rPr>
      </w:pPr>
      <w:r w:rsidRPr="00A656E1">
        <w:rPr>
          <w:szCs w:val="24"/>
          <w:lang w:val="tr-TR" w:eastAsia="vi-VN"/>
        </w:rPr>
        <w:t xml:space="preserve">90 lợn thương phẩm </w:t>
      </w:r>
      <w:r w:rsidR="000D5C45" w:rsidRPr="00A656E1">
        <w:rPr>
          <w:szCs w:val="24"/>
          <w:lang w:val="tr-TR" w:eastAsia="vi-VN"/>
        </w:rPr>
        <w:t>3 giống từ nguồn gen</w:t>
      </w:r>
      <w:r w:rsidRPr="00A656E1">
        <w:rPr>
          <w:szCs w:val="24"/>
          <w:lang w:val="tr-TR" w:eastAsia="vi-VN"/>
        </w:rPr>
        <w:t xml:space="preserve"> Landrace, Yorkshire và Duroc</w:t>
      </w:r>
      <w:r w:rsidR="004C03A2">
        <w:rPr>
          <w:szCs w:val="24"/>
          <w:lang w:val="tr-TR" w:eastAsia="vi-VN"/>
        </w:rPr>
        <w:t xml:space="preserve"> (tổ hợp thương phẩm DLY). </w:t>
      </w:r>
    </w:p>
    <w:p w:rsidR="00A246FE" w:rsidRPr="00497BE1" w:rsidRDefault="0095437F" w:rsidP="006F2E17">
      <w:pPr>
        <w:spacing w:before="120" w:after="120" w:line="264" w:lineRule="auto"/>
        <w:jc w:val="both"/>
        <w:rPr>
          <w:rFonts w:ascii="Times New Roman" w:eastAsia="Times New Roman" w:hAnsi="Times New Roman" w:cs="Times New Roman"/>
          <w:b/>
          <w:sz w:val="24"/>
          <w:szCs w:val="24"/>
          <w:lang w:val="tr-TR" w:eastAsia="vi-VN"/>
        </w:rPr>
      </w:pPr>
      <w:r w:rsidRPr="00497BE1">
        <w:rPr>
          <w:rFonts w:ascii="Times New Roman" w:eastAsia="Times New Roman" w:hAnsi="Times New Roman" w:cs="Times New Roman"/>
          <w:b/>
          <w:sz w:val="24"/>
          <w:szCs w:val="24"/>
          <w:lang w:val="tr-TR" w:eastAsia="vi-VN"/>
        </w:rPr>
        <w:t>Thời gian và địa điểm nghiên cứu</w:t>
      </w:r>
    </w:p>
    <w:p w:rsidR="00A84009" w:rsidRPr="00A84009" w:rsidRDefault="00B86A74" w:rsidP="006F2E17">
      <w:pPr>
        <w:pStyle w:val="NormalTimesNewRoman"/>
        <w:widowControl w:val="0"/>
        <w:spacing w:before="120" w:after="120" w:line="264" w:lineRule="auto"/>
        <w:rPr>
          <w:spacing w:val="2"/>
          <w:szCs w:val="24"/>
          <w:lang w:val="en-US"/>
        </w:rPr>
      </w:pPr>
      <w:r w:rsidRPr="00E83C9C">
        <w:rPr>
          <w:spacing w:val="2"/>
          <w:szCs w:val="24"/>
        </w:rPr>
        <w:t>Địa</w:t>
      </w:r>
      <w:r w:rsidRPr="00E83C9C">
        <w:rPr>
          <w:spacing w:val="2"/>
          <w:szCs w:val="24"/>
          <w:lang w:val="en-US"/>
        </w:rPr>
        <w:t xml:space="preserve"> điểm: </w:t>
      </w:r>
      <w:r w:rsidR="00A84009" w:rsidRPr="00A84009">
        <w:rPr>
          <w:spacing w:val="2"/>
          <w:szCs w:val="24"/>
        </w:rPr>
        <w:t xml:space="preserve">Chi nhánh </w:t>
      </w:r>
      <w:r w:rsidR="007F1280">
        <w:rPr>
          <w:spacing w:val="2"/>
          <w:szCs w:val="24"/>
          <w:lang w:val="en-US"/>
        </w:rPr>
        <w:t>T</w:t>
      </w:r>
      <w:r w:rsidR="00A84009" w:rsidRPr="00A84009">
        <w:rPr>
          <w:spacing w:val="2"/>
          <w:szCs w:val="24"/>
        </w:rPr>
        <w:t xml:space="preserve">rung tâm </w:t>
      </w:r>
      <w:r w:rsidR="007F1280">
        <w:rPr>
          <w:spacing w:val="2"/>
          <w:szCs w:val="24"/>
          <w:lang w:val="en-US"/>
        </w:rPr>
        <w:t>N</w:t>
      </w:r>
      <w:r w:rsidR="00A84009" w:rsidRPr="00A84009">
        <w:rPr>
          <w:spacing w:val="2"/>
          <w:szCs w:val="24"/>
        </w:rPr>
        <w:t xml:space="preserve">ghiên cứu và </w:t>
      </w:r>
      <w:r w:rsidR="007F1280">
        <w:rPr>
          <w:spacing w:val="2"/>
          <w:szCs w:val="24"/>
          <w:lang w:val="en-US"/>
        </w:rPr>
        <w:t>P</w:t>
      </w:r>
      <w:r w:rsidR="00A84009" w:rsidRPr="00A84009">
        <w:rPr>
          <w:spacing w:val="2"/>
          <w:szCs w:val="24"/>
        </w:rPr>
        <w:t>hát triển giống con nuôi cây trồng Ninh Bình - Công ty TNHH MTV Hưng Tuyến</w:t>
      </w:r>
      <w:r w:rsidR="00A84009">
        <w:rPr>
          <w:spacing w:val="2"/>
          <w:szCs w:val="24"/>
          <w:lang w:val="en-US"/>
        </w:rPr>
        <w:t>.</w:t>
      </w:r>
    </w:p>
    <w:p w:rsidR="00B86A74" w:rsidRPr="00A84009" w:rsidRDefault="00B86A74" w:rsidP="006F2E17">
      <w:pPr>
        <w:pStyle w:val="NormalTimesNewRoman"/>
        <w:widowControl w:val="0"/>
        <w:spacing w:before="120" w:after="120" w:line="264" w:lineRule="auto"/>
        <w:rPr>
          <w:spacing w:val="2"/>
          <w:szCs w:val="24"/>
        </w:rPr>
      </w:pPr>
      <w:r w:rsidRPr="00A84009">
        <w:rPr>
          <w:spacing w:val="2"/>
          <w:szCs w:val="24"/>
        </w:rPr>
        <w:t xml:space="preserve">Thời gian: </w:t>
      </w:r>
      <w:r w:rsidR="00A84009" w:rsidRPr="00A84009">
        <w:rPr>
          <w:spacing w:val="2"/>
          <w:szCs w:val="24"/>
        </w:rPr>
        <w:t xml:space="preserve">Vụ Hè </w:t>
      </w:r>
      <w:r w:rsidR="00A656E1">
        <w:rPr>
          <w:spacing w:val="2"/>
          <w:szCs w:val="24"/>
        </w:rPr>
        <w:t>–</w:t>
      </w:r>
      <w:r w:rsidR="00A84009" w:rsidRPr="00A84009">
        <w:rPr>
          <w:spacing w:val="2"/>
          <w:szCs w:val="24"/>
        </w:rPr>
        <w:t xml:space="preserve"> Thu</w:t>
      </w:r>
      <w:r w:rsidR="00547FD2">
        <w:rPr>
          <w:spacing w:val="2"/>
          <w:szCs w:val="24"/>
          <w:lang w:val="en-US"/>
        </w:rPr>
        <w:t xml:space="preserve"> (từ tháng 5 đến tháng 10 năm 2021).</w:t>
      </w:r>
    </w:p>
    <w:p w:rsidR="0095437F" w:rsidRPr="00E83C9C" w:rsidRDefault="0095437F" w:rsidP="006F2E17">
      <w:pPr>
        <w:spacing w:before="120" w:after="120" w:line="264" w:lineRule="auto"/>
        <w:jc w:val="both"/>
        <w:rPr>
          <w:rFonts w:ascii="Times New Roman" w:eastAsia="Times New Roman" w:hAnsi="Times New Roman" w:cs="Times New Roman"/>
          <w:b/>
          <w:sz w:val="24"/>
          <w:szCs w:val="24"/>
          <w:lang w:val="tr-TR" w:eastAsia="vi-VN"/>
        </w:rPr>
      </w:pPr>
      <w:r w:rsidRPr="00E83C9C">
        <w:rPr>
          <w:rFonts w:ascii="Times New Roman" w:eastAsia="Times New Roman" w:hAnsi="Times New Roman" w:cs="Times New Roman"/>
          <w:b/>
          <w:sz w:val="24"/>
          <w:szCs w:val="24"/>
          <w:lang w:val="tr-TR" w:eastAsia="vi-VN"/>
        </w:rPr>
        <w:t>Nội dung nghiên cứu</w:t>
      </w:r>
    </w:p>
    <w:p w:rsidR="0095437F" w:rsidRPr="00276972" w:rsidRDefault="000D5C45" w:rsidP="006F2E17">
      <w:pPr>
        <w:spacing w:before="120" w:after="120" w:line="264" w:lineRule="auto"/>
        <w:jc w:val="both"/>
        <w:rPr>
          <w:rFonts w:ascii="Times New Roman" w:eastAsia="Times New Roman" w:hAnsi="Times New Roman" w:cs="Times New Roman"/>
          <w:spacing w:val="4"/>
          <w:sz w:val="24"/>
          <w:szCs w:val="24"/>
          <w:lang w:val="tr-TR" w:eastAsia="vi-VN"/>
        </w:rPr>
      </w:pPr>
      <w:r w:rsidRPr="00276972">
        <w:rPr>
          <w:rFonts w:ascii="Times New Roman" w:eastAsia="Times New Roman" w:hAnsi="Times New Roman" w:cs="Times New Roman"/>
          <w:spacing w:val="4"/>
          <w:sz w:val="24"/>
          <w:szCs w:val="24"/>
          <w:lang w:val="tr-TR" w:eastAsia="vi-VN"/>
        </w:rPr>
        <w:t xml:space="preserve">Ảnh hưởng của tỷ lệ LysTH/ME đến năng suất sinh trưởng của lợn thí nghiệm nuôi ở vụ Hè </w:t>
      </w:r>
      <w:r w:rsidR="0017611C">
        <w:rPr>
          <w:rFonts w:ascii="Times New Roman" w:eastAsia="Times New Roman" w:hAnsi="Times New Roman" w:cs="Times New Roman"/>
          <w:spacing w:val="4"/>
          <w:sz w:val="24"/>
          <w:szCs w:val="24"/>
          <w:lang w:val="tr-TR" w:eastAsia="vi-VN"/>
        </w:rPr>
        <w:t>–</w:t>
      </w:r>
      <w:r w:rsidRPr="00276972">
        <w:rPr>
          <w:rFonts w:ascii="Times New Roman" w:eastAsia="Times New Roman" w:hAnsi="Times New Roman" w:cs="Times New Roman"/>
          <w:spacing w:val="4"/>
          <w:sz w:val="24"/>
          <w:szCs w:val="24"/>
          <w:lang w:val="tr-TR" w:eastAsia="vi-VN"/>
        </w:rPr>
        <w:t xml:space="preserve"> Thu</w:t>
      </w:r>
      <w:r w:rsidR="0017611C">
        <w:rPr>
          <w:rFonts w:ascii="Times New Roman" w:eastAsia="Times New Roman" w:hAnsi="Times New Roman" w:cs="Times New Roman"/>
          <w:spacing w:val="4"/>
          <w:sz w:val="24"/>
          <w:szCs w:val="24"/>
          <w:lang w:val="tr-TR" w:eastAsia="vi-VN"/>
        </w:rPr>
        <w:t>.</w:t>
      </w:r>
    </w:p>
    <w:p w:rsidR="0001360C" w:rsidRDefault="000D5C45" w:rsidP="006F2E17">
      <w:pPr>
        <w:spacing w:before="120" w:after="120" w:line="264" w:lineRule="auto"/>
        <w:jc w:val="both"/>
        <w:rPr>
          <w:rFonts w:ascii="Times New Roman" w:eastAsia="Times New Roman" w:hAnsi="Times New Roman" w:cs="Times New Roman"/>
          <w:sz w:val="24"/>
          <w:szCs w:val="24"/>
          <w:lang w:val="tr-TR" w:eastAsia="vi-VN"/>
        </w:rPr>
      </w:pPr>
      <w:r w:rsidRPr="000D5C45">
        <w:rPr>
          <w:rFonts w:ascii="Times New Roman" w:eastAsia="Times New Roman" w:hAnsi="Times New Roman" w:cs="Times New Roman"/>
          <w:sz w:val="24"/>
          <w:szCs w:val="24"/>
          <w:lang w:val="tr-TR" w:eastAsia="vi-VN"/>
        </w:rPr>
        <w:t xml:space="preserve">Ảnh hưởng của tỷ lệ LysTH/ME đến hiệu quả sử dụng thức ăn của lợn thí nghiệm nuôi ở vụ Hè </w:t>
      </w:r>
      <w:r w:rsidR="0017611C">
        <w:rPr>
          <w:rFonts w:ascii="Times New Roman" w:eastAsia="Times New Roman" w:hAnsi="Times New Roman" w:cs="Times New Roman"/>
          <w:sz w:val="24"/>
          <w:szCs w:val="24"/>
          <w:lang w:val="tr-TR" w:eastAsia="vi-VN"/>
        </w:rPr>
        <w:t>–</w:t>
      </w:r>
      <w:r>
        <w:rPr>
          <w:rFonts w:ascii="Times New Roman" w:eastAsia="Times New Roman" w:hAnsi="Times New Roman" w:cs="Times New Roman"/>
          <w:sz w:val="24"/>
          <w:szCs w:val="24"/>
          <w:lang w:val="tr-TR" w:eastAsia="vi-VN"/>
        </w:rPr>
        <w:t xml:space="preserve"> </w:t>
      </w:r>
      <w:r w:rsidRPr="000D5C45">
        <w:rPr>
          <w:rFonts w:ascii="Times New Roman" w:eastAsia="Times New Roman" w:hAnsi="Times New Roman" w:cs="Times New Roman"/>
          <w:sz w:val="24"/>
          <w:szCs w:val="24"/>
          <w:lang w:val="tr-TR" w:eastAsia="vi-VN"/>
        </w:rPr>
        <w:t>Thu</w:t>
      </w:r>
      <w:r w:rsidR="0017611C">
        <w:rPr>
          <w:rFonts w:ascii="Times New Roman" w:eastAsia="Times New Roman" w:hAnsi="Times New Roman" w:cs="Times New Roman"/>
          <w:sz w:val="24"/>
          <w:szCs w:val="24"/>
          <w:lang w:val="tr-TR" w:eastAsia="vi-VN"/>
        </w:rPr>
        <w:t>.</w:t>
      </w:r>
    </w:p>
    <w:p w:rsidR="000D5C45" w:rsidRDefault="000D5C45" w:rsidP="006F2E17">
      <w:pPr>
        <w:spacing w:before="120" w:after="120" w:line="264" w:lineRule="auto"/>
        <w:jc w:val="both"/>
        <w:rPr>
          <w:rFonts w:ascii="Times New Roman" w:eastAsia="Times New Roman" w:hAnsi="Times New Roman" w:cs="Times New Roman"/>
          <w:sz w:val="24"/>
          <w:szCs w:val="24"/>
          <w:lang w:val="tr-TR" w:eastAsia="vi-VN"/>
        </w:rPr>
      </w:pPr>
      <w:r w:rsidRPr="000D5C45">
        <w:rPr>
          <w:rFonts w:ascii="Times New Roman" w:eastAsia="Times New Roman" w:hAnsi="Times New Roman" w:cs="Times New Roman"/>
          <w:sz w:val="24"/>
          <w:szCs w:val="24"/>
          <w:lang w:val="tr-TR" w:eastAsia="vi-VN"/>
        </w:rPr>
        <w:t xml:space="preserve">Ảnh hưởng của tỷ lệ LysTH/ME đến một số chỉ tiêu </w:t>
      </w:r>
      <w:r w:rsidR="003A13BF">
        <w:rPr>
          <w:rFonts w:ascii="Times New Roman" w:eastAsia="Times New Roman" w:hAnsi="Times New Roman" w:cs="Times New Roman"/>
          <w:sz w:val="24"/>
          <w:szCs w:val="24"/>
          <w:lang w:val="tr-TR" w:eastAsia="vi-VN"/>
        </w:rPr>
        <w:t xml:space="preserve">thành phần thân thịt </w:t>
      </w:r>
      <w:r w:rsidRPr="000D5C45">
        <w:rPr>
          <w:rFonts w:ascii="Times New Roman" w:eastAsia="Times New Roman" w:hAnsi="Times New Roman" w:cs="Times New Roman"/>
          <w:sz w:val="24"/>
          <w:szCs w:val="24"/>
          <w:lang w:val="tr-TR" w:eastAsia="vi-VN"/>
        </w:rPr>
        <w:t xml:space="preserve">của lợn thí nghiệm nuôi ở vụ Hè </w:t>
      </w:r>
      <w:r w:rsidR="0017611C">
        <w:rPr>
          <w:rFonts w:ascii="Times New Roman" w:eastAsia="Times New Roman" w:hAnsi="Times New Roman" w:cs="Times New Roman"/>
          <w:sz w:val="24"/>
          <w:szCs w:val="24"/>
          <w:lang w:val="tr-TR" w:eastAsia="vi-VN"/>
        </w:rPr>
        <w:t>–</w:t>
      </w:r>
      <w:r w:rsidR="00276972">
        <w:rPr>
          <w:rFonts w:ascii="Times New Roman" w:eastAsia="Times New Roman" w:hAnsi="Times New Roman" w:cs="Times New Roman"/>
          <w:sz w:val="24"/>
          <w:szCs w:val="24"/>
          <w:lang w:val="tr-TR" w:eastAsia="vi-VN"/>
        </w:rPr>
        <w:t xml:space="preserve"> </w:t>
      </w:r>
      <w:r w:rsidRPr="000D5C45">
        <w:rPr>
          <w:rFonts w:ascii="Times New Roman" w:eastAsia="Times New Roman" w:hAnsi="Times New Roman" w:cs="Times New Roman"/>
          <w:sz w:val="24"/>
          <w:szCs w:val="24"/>
          <w:lang w:val="tr-TR" w:eastAsia="vi-VN"/>
        </w:rPr>
        <w:t>Thu</w:t>
      </w:r>
      <w:r w:rsidR="0017611C">
        <w:rPr>
          <w:rFonts w:ascii="Times New Roman" w:eastAsia="Times New Roman" w:hAnsi="Times New Roman" w:cs="Times New Roman"/>
          <w:sz w:val="24"/>
          <w:szCs w:val="24"/>
          <w:lang w:val="tr-TR" w:eastAsia="vi-VN"/>
        </w:rPr>
        <w:t>.</w:t>
      </w:r>
    </w:p>
    <w:p w:rsidR="00A12313" w:rsidRPr="00E83C9C" w:rsidRDefault="00A12313" w:rsidP="006F2E17">
      <w:pPr>
        <w:widowControl w:val="0"/>
        <w:spacing w:before="120" w:after="120" w:line="264" w:lineRule="auto"/>
        <w:jc w:val="both"/>
        <w:rPr>
          <w:rFonts w:ascii="Times New Roman" w:eastAsia="Times New Roman" w:hAnsi="Times New Roman" w:cs="Times New Roman"/>
          <w:b/>
          <w:sz w:val="24"/>
          <w:szCs w:val="24"/>
          <w:lang w:val="tr-TR" w:eastAsia="vi-VN"/>
        </w:rPr>
      </w:pPr>
      <w:r w:rsidRPr="00E83C9C">
        <w:rPr>
          <w:rFonts w:ascii="Times New Roman" w:eastAsia="Times New Roman" w:hAnsi="Times New Roman" w:cs="Times New Roman"/>
          <w:b/>
          <w:sz w:val="24"/>
          <w:szCs w:val="24"/>
          <w:lang w:val="tr-TR" w:eastAsia="vi-VN"/>
        </w:rPr>
        <w:t>Phương pháp nghiên cứu</w:t>
      </w:r>
    </w:p>
    <w:p w:rsidR="00BA6604" w:rsidRPr="00E83C9C" w:rsidRDefault="000D5C45" w:rsidP="006F2E17">
      <w:pPr>
        <w:widowControl w:val="0"/>
        <w:spacing w:before="120" w:after="120" w:line="264" w:lineRule="auto"/>
        <w:jc w:val="both"/>
        <w:rPr>
          <w:rFonts w:ascii="Times New Roman Bold Italic" w:eastAsia="Times New Roman" w:hAnsi="Times New Roman Bold Italic" w:cs="Times New Roman"/>
          <w:b/>
          <w:i/>
          <w:spacing w:val="2"/>
          <w:sz w:val="24"/>
          <w:szCs w:val="24"/>
          <w:lang w:val="tr-TR" w:eastAsia="vi-VN"/>
        </w:rPr>
      </w:pPr>
      <w:r w:rsidRPr="000D5C45">
        <w:rPr>
          <w:rFonts w:ascii="Times New Roman" w:eastAsia="Times New Roman" w:hAnsi="Times New Roman" w:cs="Times New Roman"/>
          <w:b/>
          <w:bCs/>
          <w:i/>
          <w:iCs/>
          <w:sz w:val="24"/>
          <w:szCs w:val="24"/>
          <w:lang w:val="tr-TR" w:eastAsia="vi-VN"/>
        </w:rPr>
        <w:t>Ảnh hưởng của tỷ lệ LysTH/ME đến năng suất sinh trưởng của lợn thí nghiệm nuôi ở vụ Hè - Thu</w:t>
      </w:r>
    </w:p>
    <w:p w:rsidR="00BE7EAF" w:rsidRPr="00E83C9C" w:rsidRDefault="00BE7EAF" w:rsidP="006F2E17">
      <w:pPr>
        <w:widowControl w:val="0"/>
        <w:tabs>
          <w:tab w:val="left" w:pos="709"/>
        </w:tabs>
        <w:spacing w:before="120" w:after="120" w:line="264" w:lineRule="auto"/>
        <w:jc w:val="both"/>
        <w:rPr>
          <w:rFonts w:ascii="Times New Roman" w:eastAsia="Times New Roman" w:hAnsi="Times New Roman" w:cs="Times New Roman"/>
          <w:i/>
          <w:sz w:val="24"/>
          <w:szCs w:val="24"/>
          <w:lang w:val="tr-TR" w:eastAsia="vi-VN"/>
        </w:rPr>
      </w:pPr>
      <w:r w:rsidRPr="00E83C9C">
        <w:rPr>
          <w:rFonts w:ascii="Times New Roman" w:eastAsia="Times New Roman" w:hAnsi="Times New Roman" w:cs="Times New Roman"/>
          <w:i/>
          <w:sz w:val="24"/>
          <w:szCs w:val="24"/>
          <w:lang w:val="tr-TR" w:eastAsia="vi-VN"/>
        </w:rPr>
        <w:t>Bố trí thí nghiệm</w:t>
      </w:r>
    </w:p>
    <w:p w:rsidR="000140A9" w:rsidRPr="006F2E17" w:rsidRDefault="000140A9" w:rsidP="006F2E17">
      <w:pPr>
        <w:widowControl w:val="0"/>
        <w:tabs>
          <w:tab w:val="left" w:pos="709"/>
        </w:tabs>
        <w:spacing w:before="120" w:after="120" w:line="264" w:lineRule="auto"/>
        <w:jc w:val="both"/>
        <w:rPr>
          <w:rFonts w:ascii="Times New Roman" w:eastAsia="Times New Roman" w:hAnsi="Times New Roman" w:cs="Times New Roman"/>
          <w:spacing w:val="-2"/>
          <w:sz w:val="24"/>
          <w:szCs w:val="24"/>
          <w:lang w:val="tr-TR" w:eastAsia="vi-VN"/>
        </w:rPr>
      </w:pPr>
      <w:r w:rsidRPr="006F2E17">
        <w:rPr>
          <w:rFonts w:ascii="Times New Roman" w:eastAsia="Times New Roman" w:hAnsi="Times New Roman" w:cs="Times New Roman"/>
          <w:spacing w:val="-2"/>
          <w:sz w:val="24"/>
          <w:szCs w:val="24"/>
          <w:lang w:val="tr-TR" w:eastAsia="vi-VN"/>
        </w:rPr>
        <w:t xml:space="preserve">Thí nghiệm được thiết kế trên cơ sở kế thừa kết quả nghiên cứu của Ninh Thị Len </w:t>
      </w:r>
      <w:r w:rsidR="00170818" w:rsidRPr="006F2E17">
        <w:rPr>
          <w:rFonts w:ascii="Times New Roman" w:eastAsia="Times New Roman" w:hAnsi="Times New Roman" w:cs="Times New Roman"/>
          <w:spacing w:val="-2"/>
          <w:sz w:val="24"/>
          <w:szCs w:val="24"/>
          <w:lang w:val="tr-TR" w:eastAsia="vi-VN"/>
        </w:rPr>
        <w:t>và cs</w:t>
      </w:r>
      <w:r w:rsidRPr="006F2E17">
        <w:rPr>
          <w:rFonts w:ascii="Times New Roman" w:eastAsia="Times New Roman" w:hAnsi="Times New Roman" w:cs="Times New Roman"/>
          <w:spacing w:val="-2"/>
          <w:sz w:val="24"/>
          <w:szCs w:val="24"/>
          <w:lang w:val="tr-TR" w:eastAsia="vi-VN"/>
        </w:rPr>
        <w:t>. (2011). Theo đó, thí nghiệm được thiết kế theo phương pháp hoàn toàn ngẫu nhiên trên 90 lợn</w:t>
      </w:r>
      <w:r w:rsidR="00A656E1" w:rsidRPr="006F2E17">
        <w:rPr>
          <w:rFonts w:ascii="Times New Roman" w:eastAsia="Times New Roman" w:hAnsi="Times New Roman" w:cs="Times New Roman"/>
          <w:spacing w:val="-2"/>
          <w:sz w:val="24"/>
          <w:szCs w:val="24"/>
          <w:lang w:val="tr-TR" w:eastAsia="vi-VN"/>
        </w:rPr>
        <w:t>, đồng đều về tuổi và tỷ lệ đực/cái,</w:t>
      </w:r>
      <w:r w:rsidRPr="006F2E17">
        <w:rPr>
          <w:rFonts w:ascii="Times New Roman" w:eastAsia="Times New Roman" w:hAnsi="Times New Roman" w:cs="Times New Roman"/>
          <w:spacing w:val="-2"/>
          <w:sz w:val="24"/>
          <w:szCs w:val="24"/>
          <w:lang w:val="tr-TR" w:eastAsia="vi-VN"/>
        </w:rPr>
        <w:t>với khối lượng ban đầu khoảng 20kg, chia làm 3 nghiệm thức, mỗi nghiệm thức 30 con, gồm 3 lần lặp lại (10 con/lần lặp lại). Các nghiệm thức bao gồm:</w:t>
      </w:r>
    </w:p>
    <w:p w:rsidR="000140A9" w:rsidRPr="000140A9" w:rsidRDefault="000140A9" w:rsidP="00F823EF">
      <w:pPr>
        <w:widowControl w:val="0"/>
        <w:tabs>
          <w:tab w:val="num" w:pos="284"/>
          <w:tab w:val="left" w:pos="709"/>
        </w:tabs>
        <w:spacing w:before="120" w:after="120" w:line="240" w:lineRule="auto"/>
        <w:jc w:val="both"/>
        <w:rPr>
          <w:rFonts w:ascii="Times New Roman" w:eastAsia="Times New Roman" w:hAnsi="Times New Roman" w:cs="Times New Roman"/>
          <w:sz w:val="24"/>
          <w:szCs w:val="24"/>
          <w:lang w:val="tr-TR" w:eastAsia="vi-VN"/>
        </w:rPr>
      </w:pPr>
      <w:r w:rsidRPr="000140A9">
        <w:rPr>
          <w:rFonts w:ascii="Times New Roman" w:eastAsia="Times New Roman" w:hAnsi="Times New Roman" w:cs="Times New Roman"/>
          <w:sz w:val="24"/>
          <w:szCs w:val="24"/>
          <w:lang w:val="tr-TR" w:eastAsia="vi-VN"/>
        </w:rPr>
        <w:t xml:space="preserve">Nghiệm thức 1: Tỷ lệ </w:t>
      </w:r>
      <w:r w:rsidRPr="0076062F">
        <w:rPr>
          <w:rFonts w:ascii="Times New Roman" w:eastAsia="Times New Roman" w:hAnsi="Times New Roman" w:cs="Times New Roman"/>
          <w:sz w:val="24"/>
          <w:szCs w:val="24"/>
          <w:lang w:val="tr-TR" w:eastAsia="vi-VN"/>
        </w:rPr>
        <w:t>lysine tiêu hoá hồi tràng biểu kiến</w:t>
      </w:r>
      <w:r w:rsidRPr="00AA26BB">
        <w:rPr>
          <w:rFonts w:ascii="Times New Roman" w:eastAsia="Times New Roman" w:hAnsi="Times New Roman" w:cs="Times New Roman"/>
          <w:sz w:val="24"/>
          <w:szCs w:val="24"/>
          <w:lang w:val="tr-TR" w:eastAsia="vi-VN"/>
        </w:rPr>
        <w:t>(LysTH)/ năng</w:t>
      </w:r>
      <w:r w:rsidRPr="000140A9">
        <w:rPr>
          <w:rFonts w:ascii="Times New Roman" w:eastAsia="Times New Roman" w:hAnsi="Times New Roman" w:cs="Times New Roman"/>
          <w:sz w:val="24"/>
          <w:szCs w:val="24"/>
          <w:lang w:val="tr-TR" w:eastAsia="vi-VN"/>
        </w:rPr>
        <w:t xml:space="preserve"> lượng trao đổi (ME) trong khẩu phần bằng 95%. </w:t>
      </w:r>
    </w:p>
    <w:p w:rsidR="000140A9" w:rsidRPr="000140A9" w:rsidRDefault="000140A9" w:rsidP="00F823EF">
      <w:pPr>
        <w:widowControl w:val="0"/>
        <w:tabs>
          <w:tab w:val="num" w:pos="284"/>
          <w:tab w:val="left" w:pos="709"/>
        </w:tabs>
        <w:spacing w:before="120" w:after="120" w:line="240" w:lineRule="auto"/>
        <w:jc w:val="both"/>
        <w:rPr>
          <w:rFonts w:ascii="Times New Roman" w:eastAsia="Times New Roman" w:hAnsi="Times New Roman" w:cs="Times New Roman"/>
          <w:sz w:val="24"/>
          <w:szCs w:val="24"/>
          <w:lang w:val="tr-TR" w:eastAsia="vi-VN"/>
        </w:rPr>
      </w:pPr>
      <w:r w:rsidRPr="000140A9">
        <w:rPr>
          <w:rFonts w:ascii="Times New Roman" w:eastAsia="Times New Roman" w:hAnsi="Times New Roman" w:cs="Times New Roman"/>
          <w:sz w:val="24"/>
          <w:szCs w:val="24"/>
          <w:lang w:val="tr-TR" w:eastAsia="vi-VN"/>
        </w:rPr>
        <w:t>Nghiệm thức 2: Tỷ lệ LysTH/ME bằng 100% (ĐC).</w:t>
      </w:r>
    </w:p>
    <w:p w:rsidR="000140A9" w:rsidRPr="000140A9" w:rsidRDefault="000140A9" w:rsidP="00F823EF">
      <w:pPr>
        <w:widowControl w:val="0"/>
        <w:tabs>
          <w:tab w:val="num" w:pos="284"/>
          <w:tab w:val="left" w:pos="709"/>
        </w:tabs>
        <w:spacing w:before="120" w:after="120" w:line="240" w:lineRule="auto"/>
        <w:jc w:val="both"/>
        <w:rPr>
          <w:rFonts w:ascii="Times New Roman" w:eastAsia="Times New Roman" w:hAnsi="Times New Roman" w:cs="Times New Roman"/>
          <w:sz w:val="24"/>
          <w:szCs w:val="24"/>
          <w:lang w:val="tr-TR" w:eastAsia="vi-VN"/>
        </w:rPr>
      </w:pPr>
      <w:r w:rsidRPr="000140A9">
        <w:rPr>
          <w:rFonts w:ascii="Times New Roman" w:eastAsia="Times New Roman" w:hAnsi="Times New Roman" w:cs="Times New Roman"/>
          <w:sz w:val="24"/>
          <w:szCs w:val="24"/>
          <w:lang w:val="tr-TR" w:eastAsia="vi-VN"/>
        </w:rPr>
        <w:t>Nghiệm thức 3: Tỷ lệ LysTH/ME bằng 105%.</w:t>
      </w:r>
    </w:p>
    <w:p w:rsidR="000140A9" w:rsidRPr="00F823EF" w:rsidRDefault="00CA232A" w:rsidP="00F823EF">
      <w:pPr>
        <w:spacing w:before="120" w:after="120" w:line="240" w:lineRule="auto"/>
        <w:jc w:val="center"/>
        <w:rPr>
          <w:rFonts w:ascii="Times New Roman" w:hAnsi="Times New Roman" w:cs="Times New Roman"/>
          <w:bCs/>
          <w:sz w:val="24"/>
          <w:szCs w:val="24"/>
        </w:rPr>
      </w:pPr>
      <w:r w:rsidRPr="00F823EF">
        <w:rPr>
          <w:rFonts w:ascii="Times New Roman" w:hAnsi="Times New Roman" w:cs="Times New Roman"/>
          <w:bCs/>
          <w:sz w:val="24"/>
          <w:szCs w:val="24"/>
        </w:rPr>
        <w:lastRenderedPageBreak/>
        <w:t xml:space="preserve">Bảng 1. </w:t>
      </w:r>
      <w:r w:rsidR="000140A9" w:rsidRPr="00F823EF">
        <w:rPr>
          <w:rFonts w:ascii="Times New Roman" w:hAnsi="Times New Roman" w:cs="Times New Roman"/>
          <w:sz w:val="24"/>
          <w:szCs w:val="24"/>
        </w:rPr>
        <w:t>Sơ đồ bố trí thí nghiệm</w:t>
      </w:r>
    </w:p>
    <w:tbl>
      <w:tblPr>
        <w:tblW w:w="5000" w:type="pct"/>
        <w:jc w:val="center"/>
        <w:tblBorders>
          <w:top w:val="single" w:sz="4" w:space="0" w:color="auto"/>
          <w:bottom w:val="single" w:sz="4" w:space="0" w:color="auto"/>
          <w:insideH w:val="single" w:sz="4" w:space="0" w:color="auto"/>
        </w:tblBorders>
        <w:tblLook w:val="01E0"/>
      </w:tblPr>
      <w:tblGrid>
        <w:gridCol w:w="4186"/>
        <w:gridCol w:w="1700"/>
        <w:gridCol w:w="1748"/>
        <w:gridCol w:w="1665"/>
      </w:tblGrid>
      <w:tr w:rsidR="000140A9" w:rsidRPr="000140A9" w:rsidTr="00EA6ADA">
        <w:trPr>
          <w:trHeight w:val="670"/>
          <w:jc w:val="center"/>
        </w:trPr>
        <w:tc>
          <w:tcPr>
            <w:tcW w:w="2251" w:type="pct"/>
            <w:tcBorders>
              <w:bottom w:val="single" w:sz="4" w:space="0" w:color="auto"/>
            </w:tcBorders>
            <w:vAlign w:val="center"/>
          </w:tcPr>
          <w:p w:rsidR="000140A9" w:rsidRPr="00263785" w:rsidRDefault="000140A9" w:rsidP="00E926DB">
            <w:pPr>
              <w:spacing w:after="0" w:line="240" w:lineRule="auto"/>
              <w:jc w:val="center"/>
              <w:rPr>
                <w:rFonts w:ascii="Times New Roman" w:hAnsi="Times New Roman" w:cs="Times New Roman"/>
                <w:b/>
                <w:sz w:val="24"/>
                <w:szCs w:val="24"/>
              </w:rPr>
            </w:pPr>
            <w:r w:rsidRPr="00263785">
              <w:rPr>
                <w:rFonts w:ascii="Times New Roman" w:hAnsi="Times New Roman" w:cs="Times New Roman"/>
                <w:b/>
                <w:sz w:val="24"/>
                <w:szCs w:val="24"/>
              </w:rPr>
              <w:t>Chỉ tiêu</w:t>
            </w:r>
          </w:p>
        </w:tc>
        <w:tc>
          <w:tcPr>
            <w:tcW w:w="914" w:type="pct"/>
            <w:tcBorders>
              <w:bottom w:val="single" w:sz="4" w:space="0" w:color="auto"/>
            </w:tcBorders>
            <w:vAlign w:val="center"/>
          </w:tcPr>
          <w:p w:rsidR="000140A9" w:rsidRPr="00263785" w:rsidRDefault="000140A9" w:rsidP="00E926DB">
            <w:pPr>
              <w:spacing w:after="0" w:line="240" w:lineRule="auto"/>
              <w:jc w:val="center"/>
              <w:rPr>
                <w:rFonts w:ascii="Times New Roman" w:hAnsi="Times New Roman" w:cs="Times New Roman"/>
                <w:b/>
                <w:sz w:val="24"/>
                <w:szCs w:val="24"/>
              </w:rPr>
            </w:pPr>
            <w:r w:rsidRPr="00263785">
              <w:rPr>
                <w:rFonts w:ascii="Times New Roman" w:hAnsi="Times New Roman" w:cs="Times New Roman"/>
                <w:b/>
                <w:sz w:val="24"/>
                <w:szCs w:val="24"/>
              </w:rPr>
              <w:t>NT 1</w:t>
            </w:r>
          </w:p>
          <w:p w:rsidR="000140A9" w:rsidRPr="00263785" w:rsidRDefault="000140A9" w:rsidP="00E926DB">
            <w:pPr>
              <w:spacing w:after="0" w:line="240" w:lineRule="auto"/>
              <w:jc w:val="center"/>
              <w:rPr>
                <w:rFonts w:ascii="Times New Roman" w:hAnsi="Times New Roman" w:cs="Times New Roman"/>
                <w:b/>
                <w:sz w:val="24"/>
                <w:szCs w:val="24"/>
              </w:rPr>
            </w:pPr>
            <w:r w:rsidRPr="00263785">
              <w:rPr>
                <w:rFonts w:ascii="Times New Roman" w:hAnsi="Times New Roman" w:cs="Times New Roman"/>
                <w:b/>
                <w:sz w:val="24"/>
                <w:szCs w:val="24"/>
              </w:rPr>
              <w:t>95% NTL</w:t>
            </w:r>
          </w:p>
        </w:tc>
        <w:tc>
          <w:tcPr>
            <w:tcW w:w="940" w:type="pct"/>
            <w:tcBorders>
              <w:bottom w:val="single" w:sz="4" w:space="0" w:color="auto"/>
            </w:tcBorders>
            <w:vAlign w:val="center"/>
          </w:tcPr>
          <w:p w:rsidR="000140A9" w:rsidRPr="00263785" w:rsidRDefault="000140A9" w:rsidP="00E926DB">
            <w:pPr>
              <w:spacing w:after="0" w:line="240" w:lineRule="auto"/>
              <w:jc w:val="center"/>
              <w:rPr>
                <w:rFonts w:ascii="Times New Roman" w:hAnsi="Times New Roman" w:cs="Times New Roman"/>
                <w:b/>
                <w:sz w:val="24"/>
                <w:szCs w:val="24"/>
              </w:rPr>
            </w:pPr>
            <w:r w:rsidRPr="00263785">
              <w:rPr>
                <w:rFonts w:ascii="Times New Roman" w:hAnsi="Times New Roman" w:cs="Times New Roman"/>
                <w:b/>
                <w:sz w:val="24"/>
                <w:szCs w:val="24"/>
              </w:rPr>
              <w:t>NT 2</w:t>
            </w:r>
          </w:p>
          <w:p w:rsidR="000140A9" w:rsidRPr="00263785" w:rsidRDefault="000140A9" w:rsidP="00E926DB">
            <w:pPr>
              <w:spacing w:after="0" w:line="240" w:lineRule="auto"/>
              <w:jc w:val="center"/>
              <w:rPr>
                <w:rFonts w:ascii="Times New Roman" w:hAnsi="Times New Roman" w:cs="Times New Roman"/>
                <w:b/>
                <w:sz w:val="24"/>
                <w:szCs w:val="24"/>
              </w:rPr>
            </w:pPr>
            <w:r w:rsidRPr="00263785">
              <w:rPr>
                <w:rFonts w:ascii="Times New Roman" w:hAnsi="Times New Roman" w:cs="Times New Roman"/>
                <w:b/>
                <w:sz w:val="24"/>
                <w:szCs w:val="24"/>
              </w:rPr>
              <w:t>100% NTL</w:t>
            </w:r>
          </w:p>
        </w:tc>
        <w:tc>
          <w:tcPr>
            <w:tcW w:w="895" w:type="pct"/>
            <w:tcBorders>
              <w:bottom w:val="single" w:sz="4" w:space="0" w:color="auto"/>
            </w:tcBorders>
            <w:vAlign w:val="center"/>
          </w:tcPr>
          <w:p w:rsidR="000140A9" w:rsidRPr="00263785" w:rsidRDefault="000140A9" w:rsidP="00E926DB">
            <w:pPr>
              <w:spacing w:after="0" w:line="240" w:lineRule="auto"/>
              <w:jc w:val="center"/>
              <w:rPr>
                <w:rFonts w:ascii="Times New Roman" w:hAnsi="Times New Roman" w:cs="Times New Roman"/>
                <w:b/>
                <w:sz w:val="24"/>
                <w:szCs w:val="24"/>
              </w:rPr>
            </w:pPr>
            <w:r w:rsidRPr="00263785">
              <w:rPr>
                <w:rFonts w:ascii="Times New Roman" w:hAnsi="Times New Roman" w:cs="Times New Roman"/>
                <w:b/>
                <w:sz w:val="24"/>
                <w:szCs w:val="24"/>
              </w:rPr>
              <w:t>NT 3</w:t>
            </w:r>
          </w:p>
          <w:p w:rsidR="000140A9" w:rsidRPr="00263785" w:rsidRDefault="000140A9" w:rsidP="00E926DB">
            <w:pPr>
              <w:spacing w:after="0" w:line="240" w:lineRule="auto"/>
              <w:jc w:val="center"/>
              <w:rPr>
                <w:rFonts w:ascii="Times New Roman" w:hAnsi="Times New Roman" w:cs="Times New Roman"/>
                <w:b/>
                <w:sz w:val="24"/>
                <w:szCs w:val="24"/>
              </w:rPr>
            </w:pPr>
            <w:r w:rsidRPr="00263785">
              <w:rPr>
                <w:rFonts w:ascii="Times New Roman" w:hAnsi="Times New Roman" w:cs="Times New Roman"/>
                <w:b/>
                <w:sz w:val="24"/>
                <w:szCs w:val="24"/>
              </w:rPr>
              <w:t>105% NTL</w:t>
            </w:r>
          </w:p>
        </w:tc>
      </w:tr>
      <w:tr w:rsidR="000140A9" w:rsidRPr="000140A9" w:rsidTr="00EA6ADA">
        <w:trPr>
          <w:trHeight w:val="337"/>
          <w:jc w:val="center"/>
        </w:trPr>
        <w:tc>
          <w:tcPr>
            <w:tcW w:w="2251" w:type="pct"/>
            <w:tcBorders>
              <w:bottom w:val="nil"/>
            </w:tcBorders>
          </w:tcPr>
          <w:p w:rsidR="000140A9" w:rsidRPr="00263785" w:rsidRDefault="000140A9" w:rsidP="000140A9">
            <w:pPr>
              <w:spacing w:after="0" w:line="240" w:lineRule="auto"/>
              <w:jc w:val="both"/>
              <w:rPr>
                <w:rFonts w:ascii="Times New Roman" w:hAnsi="Times New Roman" w:cs="Times New Roman"/>
                <w:sz w:val="24"/>
                <w:szCs w:val="24"/>
              </w:rPr>
            </w:pPr>
            <w:r w:rsidRPr="00263785">
              <w:rPr>
                <w:rFonts w:ascii="Times New Roman" w:hAnsi="Times New Roman" w:cs="Times New Roman"/>
                <w:sz w:val="24"/>
                <w:szCs w:val="24"/>
              </w:rPr>
              <w:t>Tổng số lợn thí nghiệm (con)</w:t>
            </w:r>
          </w:p>
        </w:tc>
        <w:tc>
          <w:tcPr>
            <w:tcW w:w="914" w:type="pct"/>
            <w:tcBorders>
              <w:bottom w:val="nil"/>
            </w:tcBorders>
          </w:tcPr>
          <w:p w:rsidR="000140A9" w:rsidRPr="00263785" w:rsidRDefault="000140A9" w:rsidP="000140A9">
            <w:pPr>
              <w:spacing w:after="0" w:line="240" w:lineRule="auto"/>
              <w:jc w:val="center"/>
              <w:rPr>
                <w:rFonts w:ascii="Times New Roman" w:hAnsi="Times New Roman" w:cs="Times New Roman"/>
                <w:sz w:val="24"/>
                <w:szCs w:val="24"/>
              </w:rPr>
            </w:pPr>
            <w:r w:rsidRPr="00263785">
              <w:rPr>
                <w:rFonts w:ascii="Times New Roman" w:hAnsi="Times New Roman" w:cs="Times New Roman"/>
                <w:sz w:val="24"/>
                <w:szCs w:val="24"/>
              </w:rPr>
              <w:t>30</w:t>
            </w:r>
          </w:p>
        </w:tc>
        <w:tc>
          <w:tcPr>
            <w:tcW w:w="940" w:type="pct"/>
            <w:tcBorders>
              <w:bottom w:val="nil"/>
            </w:tcBorders>
          </w:tcPr>
          <w:p w:rsidR="000140A9" w:rsidRPr="00263785" w:rsidRDefault="000140A9" w:rsidP="000140A9">
            <w:pPr>
              <w:spacing w:after="0" w:line="240" w:lineRule="auto"/>
              <w:jc w:val="center"/>
              <w:rPr>
                <w:rFonts w:ascii="Times New Roman" w:hAnsi="Times New Roman" w:cs="Times New Roman"/>
                <w:sz w:val="24"/>
                <w:szCs w:val="24"/>
              </w:rPr>
            </w:pPr>
            <w:r w:rsidRPr="00263785">
              <w:rPr>
                <w:rFonts w:ascii="Times New Roman" w:hAnsi="Times New Roman" w:cs="Times New Roman"/>
                <w:sz w:val="24"/>
                <w:szCs w:val="24"/>
              </w:rPr>
              <w:t>30</w:t>
            </w:r>
          </w:p>
        </w:tc>
        <w:tc>
          <w:tcPr>
            <w:tcW w:w="895" w:type="pct"/>
            <w:tcBorders>
              <w:bottom w:val="nil"/>
            </w:tcBorders>
          </w:tcPr>
          <w:p w:rsidR="000140A9" w:rsidRPr="00263785" w:rsidRDefault="000140A9" w:rsidP="000140A9">
            <w:pPr>
              <w:spacing w:after="0" w:line="240" w:lineRule="auto"/>
              <w:jc w:val="center"/>
              <w:rPr>
                <w:rFonts w:ascii="Times New Roman" w:hAnsi="Times New Roman" w:cs="Times New Roman"/>
                <w:sz w:val="24"/>
                <w:szCs w:val="24"/>
              </w:rPr>
            </w:pPr>
            <w:r w:rsidRPr="00263785">
              <w:rPr>
                <w:rFonts w:ascii="Times New Roman" w:hAnsi="Times New Roman" w:cs="Times New Roman"/>
                <w:sz w:val="24"/>
                <w:szCs w:val="24"/>
              </w:rPr>
              <w:t>30</w:t>
            </w:r>
          </w:p>
        </w:tc>
      </w:tr>
      <w:tr w:rsidR="000140A9" w:rsidRPr="000140A9" w:rsidTr="00EA6ADA">
        <w:trPr>
          <w:trHeight w:val="337"/>
          <w:jc w:val="center"/>
        </w:trPr>
        <w:tc>
          <w:tcPr>
            <w:tcW w:w="2251" w:type="pct"/>
            <w:tcBorders>
              <w:top w:val="nil"/>
              <w:bottom w:val="nil"/>
            </w:tcBorders>
          </w:tcPr>
          <w:p w:rsidR="000140A9" w:rsidRPr="00263785" w:rsidRDefault="000140A9" w:rsidP="000140A9">
            <w:pPr>
              <w:spacing w:after="0" w:line="240" w:lineRule="auto"/>
              <w:jc w:val="both"/>
              <w:rPr>
                <w:rFonts w:ascii="Times New Roman" w:hAnsi="Times New Roman" w:cs="Times New Roman"/>
                <w:sz w:val="24"/>
                <w:szCs w:val="24"/>
              </w:rPr>
            </w:pPr>
            <w:r w:rsidRPr="00263785">
              <w:rPr>
                <w:rFonts w:ascii="Times New Roman" w:hAnsi="Times New Roman" w:cs="Times New Roman"/>
                <w:sz w:val="24"/>
                <w:szCs w:val="24"/>
              </w:rPr>
              <w:t>Số lợn/lần lặp lại (con)</w:t>
            </w:r>
          </w:p>
        </w:tc>
        <w:tc>
          <w:tcPr>
            <w:tcW w:w="914" w:type="pct"/>
            <w:tcBorders>
              <w:top w:val="nil"/>
              <w:bottom w:val="nil"/>
            </w:tcBorders>
          </w:tcPr>
          <w:p w:rsidR="000140A9" w:rsidRPr="00263785" w:rsidRDefault="000140A9" w:rsidP="000140A9">
            <w:pPr>
              <w:spacing w:after="0" w:line="240" w:lineRule="auto"/>
              <w:jc w:val="center"/>
              <w:rPr>
                <w:rFonts w:ascii="Times New Roman" w:hAnsi="Times New Roman" w:cs="Times New Roman"/>
                <w:sz w:val="24"/>
                <w:szCs w:val="24"/>
              </w:rPr>
            </w:pPr>
            <w:r w:rsidRPr="00263785">
              <w:rPr>
                <w:rFonts w:ascii="Times New Roman" w:hAnsi="Times New Roman" w:cs="Times New Roman"/>
                <w:sz w:val="24"/>
                <w:szCs w:val="24"/>
              </w:rPr>
              <w:t>10</w:t>
            </w:r>
          </w:p>
        </w:tc>
        <w:tc>
          <w:tcPr>
            <w:tcW w:w="940" w:type="pct"/>
            <w:tcBorders>
              <w:top w:val="nil"/>
              <w:bottom w:val="nil"/>
            </w:tcBorders>
          </w:tcPr>
          <w:p w:rsidR="000140A9" w:rsidRPr="00263785" w:rsidRDefault="000140A9" w:rsidP="000140A9">
            <w:pPr>
              <w:spacing w:after="0" w:line="240" w:lineRule="auto"/>
              <w:jc w:val="center"/>
              <w:rPr>
                <w:rFonts w:ascii="Times New Roman" w:hAnsi="Times New Roman" w:cs="Times New Roman"/>
                <w:sz w:val="24"/>
                <w:szCs w:val="24"/>
              </w:rPr>
            </w:pPr>
            <w:r w:rsidRPr="00263785">
              <w:rPr>
                <w:rFonts w:ascii="Times New Roman" w:hAnsi="Times New Roman" w:cs="Times New Roman"/>
                <w:sz w:val="24"/>
                <w:szCs w:val="24"/>
              </w:rPr>
              <w:t>10</w:t>
            </w:r>
          </w:p>
        </w:tc>
        <w:tc>
          <w:tcPr>
            <w:tcW w:w="895" w:type="pct"/>
            <w:tcBorders>
              <w:top w:val="nil"/>
              <w:bottom w:val="nil"/>
            </w:tcBorders>
          </w:tcPr>
          <w:p w:rsidR="000140A9" w:rsidRPr="00263785" w:rsidRDefault="000140A9" w:rsidP="000140A9">
            <w:pPr>
              <w:spacing w:after="0" w:line="240" w:lineRule="auto"/>
              <w:jc w:val="center"/>
              <w:rPr>
                <w:rFonts w:ascii="Times New Roman" w:hAnsi="Times New Roman" w:cs="Times New Roman"/>
                <w:sz w:val="24"/>
                <w:szCs w:val="24"/>
              </w:rPr>
            </w:pPr>
            <w:r w:rsidRPr="00263785">
              <w:rPr>
                <w:rFonts w:ascii="Times New Roman" w:hAnsi="Times New Roman" w:cs="Times New Roman"/>
                <w:sz w:val="24"/>
                <w:szCs w:val="24"/>
              </w:rPr>
              <w:t>10</w:t>
            </w:r>
          </w:p>
        </w:tc>
      </w:tr>
      <w:tr w:rsidR="000140A9" w:rsidRPr="000140A9" w:rsidTr="00EA6ADA">
        <w:trPr>
          <w:trHeight w:val="337"/>
          <w:jc w:val="center"/>
        </w:trPr>
        <w:tc>
          <w:tcPr>
            <w:tcW w:w="2251" w:type="pct"/>
            <w:tcBorders>
              <w:top w:val="nil"/>
              <w:bottom w:val="nil"/>
            </w:tcBorders>
          </w:tcPr>
          <w:p w:rsidR="000140A9" w:rsidRPr="00263785" w:rsidRDefault="000140A9" w:rsidP="000140A9">
            <w:pPr>
              <w:spacing w:after="0" w:line="240" w:lineRule="auto"/>
              <w:jc w:val="both"/>
              <w:rPr>
                <w:rFonts w:ascii="Times New Roman" w:hAnsi="Times New Roman" w:cs="Times New Roman"/>
                <w:sz w:val="24"/>
                <w:szCs w:val="24"/>
                <w:lang w:val="pt-BR"/>
              </w:rPr>
            </w:pPr>
            <w:r w:rsidRPr="00263785">
              <w:rPr>
                <w:rFonts w:ascii="Times New Roman" w:hAnsi="Times New Roman" w:cs="Times New Roman"/>
                <w:sz w:val="24"/>
                <w:szCs w:val="24"/>
                <w:lang w:val="pt-BR"/>
              </w:rPr>
              <w:t>Số lần lặp lại (lần)</w:t>
            </w:r>
          </w:p>
        </w:tc>
        <w:tc>
          <w:tcPr>
            <w:tcW w:w="914" w:type="pct"/>
            <w:tcBorders>
              <w:top w:val="nil"/>
              <w:bottom w:val="nil"/>
            </w:tcBorders>
          </w:tcPr>
          <w:p w:rsidR="000140A9" w:rsidRPr="00263785" w:rsidRDefault="000140A9" w:rsidP="000140A9">
            <w:pPr>
              <w:spacing w:after="0" w:line="240" w:lineRule="auto"/>
              <w:jc w:val="center"/>
              <w:rPr>
                <w:rFonts w:ascii="Times New Roman" w:hAnsi="Times New Roman" w:cs="Times New Roman"/>
                <w:sz w:val="24"/>
                <w:szCs w:val="24"/>
              </w:rPr>
            </w:pPr>
            <w:r w:rsidRPr="00263785">
              <w:rPr>
                <w:rFonts w:ascii="Times New Roman" w:hAnsi="Times New Roman" w:cs="Times New Roman"/>
                <w:sz w:val="24"/>
                <w:szCs w:val="24"/>
              </w:rPr>
              <w:t>3</w:t>
            </w:r>
          </w:p>
        </w:tc>
        <w:tc>
          <w:tcPr>
            <w:tcW w:w="940" w:type="pct"/>
            <w:tcBorders>
              <w:top w:val="nil"/>
              <w:bottom w:val="nil"/>
            </w:tcBorders>
          </w:tcPr>
          <w:p w:rsidR="000140A9" w:rsidRPr="00263785" w:rsidRDefault="000140A9" w:rsidP="000140A9">
            <w:pPr>
              <w:spacing w:after="0" w:line="240" w:lineRule="auto"/>
              <w:jc w:val="center"/>
              <w:rPr>
                <w:rFonts w:ascii="Times New Roman" w:hAnsi="Times New Roman" w:cs="Times New Roman"/>
                <w:sz w:val="24"/>
                <w:szCs w:val="24"/>
              </w:rPr>
            </w:pPr>
            <w:r w:rsidRPr="00263785">
              <w:rPr>
                <w:rFonts w:ascii="Times New Roman" w:hAnsi="Times New Roman" w:cs="Times New Roman"/>
                <w:sz w:val="24"/>
                <w:szCs w:val="24"/>
              </w:rPr>
              <w:t>3</w:t>
            </w:r>
          </w:p>
        </w:tc>
        <w:tc>
          <w:tcPr>
            <w:tcW w:w="895" w:type="pct"/>
            <w:tcBorders>
              <w:top w:val="nil"/>
              <w:bottom w:val="nil"/>
            </w:tcBorders>
          </w:tcPr>
          <w:p w:rsidR="000140A9" w:rsidRPr="00263785" w:rsidRDefault="000140A9" w:rsidP="000140A9">
            <w:pPr>
              <w:spacing w:after="0" w:line="240" w:lineRule="auto"/>
              <w:jc w:val="center"/>
              <w:rPr>
                <w:rFonts w:ascii="Times New Roman" w:hAnsi="Times New Roman" w:cs="Times New Roman"/>
                <w:sz w:val="24"/>
                <w:szCs w:val="24"/>
              </w:rPr>
            </w:pPr>
            <w:r w:rsidRPr="00263785">
              <w:rPr>
                <w:rFonts w:ascii="Times New Roman" w:hAnsi="Times New Roman" w:cs="Times New Roman"/>
                <w:sz w:val="24"/>
                <w:szCs w:val="24"/>
              </w:rPr>
              <w:t>3</w:t>
            </w:r>
          </w:p>
        </w:tc>
      </w:tr>
      <w:tr w:rsidR="000140A9" w:rsidRPr="000140A9" w:rsidTr="00EA6ADA">
        <w:trPr>
          <w:trHeight w:val="293"/>
          <w:jc w:val="center"/>
        </w:trPr>
        <w:tc>
          <w:tcPr>
            <w:tcW w:w="2251" w:type="pct"/>
            <w:tcBorders>
              <w:top w:val="nil"/>
            </w:tcBorders>
          </w:tcPr>
          <w:p w:rsidR="000140A9" w:rsidRPr="00263785" w:rsidRDefault="000140A9" w:rsidP="000140A9">
            <w:pPr>
              <w:spacing w:after="0" w:line="240" w:lineRule="auto"/>
              <w:jc w:val="both"/>
              <w:rPr>
                <w:rFonts w:ascii="Times New Roman" w:hAnsi="Times New Roman" w:cs="Times New Roman"/>
                <w:sz w:val="24"/>
                <w:szCs w:val="24"/>
              </w:rPr>
            </w:pPr>
            <w:r w:rsidRPr="00263785">
              <w:rPr>
                <w:rFonts w:ascii="Times New Roman" w:hAnsi="Times New Roman" w:cs="Times New Roman"/>
                <w:sz w:val="24"/>
                <w:szCs w:val="24"/>
              </w:rPr>
              <w:t>Tỷ lệ LysTH/ME trong khẩu phần</w:t>
            </w:r>
          </w:p>
        </w:tc>
        <w:tc>
          <w:tcPr>
            <w:tcW w:w="914" w:type="pct"/>
            <w:tcBorders>
              <w:top w:val="nil"/>
            </w:tcBorders>
          </w:tcPr>
          <w:p w:rsidR="000140A9" w:rsidRPr="00263785" w:rsidRDefault="000140A9" w:rsidP="000140A9">
            <w:pPr>
              <w:spacing w:after="0" w:line="240" w:lineRule="auto"/>
              <w:jc w:val="center"/>
              <w:rPr>
                <w:rFonts w:ascii="Times New Roman" w:hAnsi="Times New Roman" w:cs="Times New Roman"/>
                <w:sz w:val="24"/>
                <w:szCs w:val="24"/>
              </w:rPr>
            </w:pPr>
            <w:r w:rsidRPr="00263785">
              <w:rPr>
                <w:rFonts w:ascii="Times New Roman" w:hAnsi="Times New Roman" w:cs="Times New Roman"/>
                <w:sz w:val="24"/>
                <w:szCs w:val="24"/>
              </w:rPr>
              <w:t>Giảm 5%</w:t>
            </w:r>
          </w:p>
        </w:tc>
        <w:tc>
          <w:tcPr>
            <w:tcW w:w="940" w:type="pct"/>
            <w:tcBorders>
              <w:top w:val="nil"/>
            </w:tcBorders>
          </w:tcPr>
          <w:p w:rsidR="000140A9" w:rsidRPr="00263785" w:rsidRDefault="000140A9" w:rsidP="000140A9">
            <w:pPr>
              <w:spacing w:after="0" w:line="240" w:lineRule="auto"/>
              <w:jc w:val="center"/>
              <w:rPr>
                <w:rFonts w:ascii="Times New Roman" w:hAnsi="Times New Roman" w:cs="Times New Roman"/>
                <w:sz w:val="24"/>
                <w:szCs w:val="24"/>
                <w:vertAlign w:val="superscript"/>
              </w:rPr>
            </w:pPr>
            <w:r w:rsidRPr="00263785">
              <w:rPr>
                <w:rFonts w:ascii="Times New Roman" w:hAnsi="Times New Roman" w:cs="Times New Roman"/>
                <w:sz w:val="24"/>
                <w:szCs w:val="24"/>
              </w:rPr>
              <w:t>100% (ĐC)</w:t>
            </w:r>
          </w:p>
        </w:tc>
        <w:tc>
          <w:tcPr>
            <w:tcW w:w="895" w:type="pct"/>
            <w:tcBorders>
              <w:top w:val="nil"/>
            </w:tcBorders>
          </w:tcPr>
          <w:p w:rsidR="000140A9" w:rsidRPr="00263785" w:rsidRDefault="000140A9" w:rsidP="000140A9">
            <w:pPr>
              <w:spacing w:after="0" w:line="240" w:lineRule="auto"/>
              <w:jc w:val="center"/>
              <w:rPr>
                <w:rFonts w:ascii="Times New Roman" w:hAnsi="Times New Roman" w:cs="Times New Roman"/>
                <w:sz w:val="24"/>
                <w:szCs w:val="24"/>
              </w:rPr>
            </w:pPr>
            <w:r w:rsidRPr="00263785">
              <w:rPr>
                <w:rFonts w:ascii="Times New Roman" w:hAnsi="Times New Roman" w:cs="Times New Roman"/>
                <w:sz w:val="24"/>
                <w:szCs w:val="24"/>
              </w:rPr>
              <w:t>Tăng 5%</w:t>
            </w:r>
          </w:p>
        </w:tc>
      </w:tr>
    </w:tbl>
    <w:p w:rsidR="000140A9" w:rsidRPr="00AD5DD8" w:rsidRDefault="000140A9" w:rsidP="00EA6ADA">
      <w:pPr>
        <w:widowControl w:val="0"/>
        <w:tabs>
          <w:tab w:val="left" w:pos="426"/>
        </w:tabs>
        <w:spacing w:before="120" w:after="120" w:line="240" w:lineRule="auto"/>
        <w:jc w:val="both"/>
        <w:outlineLvl w:val="8"/>
        <w:rPr>
          <w:rFonts w:ascii="Times New Roman" w:hAnsi="Times New Roman" w:cs="Times New Roman"/>
          <w:sz w:val="20"/>
          <w:szCs w:val="20"/>
        </w:rPr>
      </w:pPr>
      <w:r w:rsidRPr="00AD5DD8">
        <w:rPr>
          <w:rFonts w:ascii="Times New Roman" w:hAnsi="Times New Roman" w:cs="Times New Roman"/>
          <w:i/>
          <w:sz w:val="20"/>
          <w:szCs w:val="20"/>
        </w:rPr>
        <w:t>Ghi chú: Các axit amin khác được cân đối theo LysTH</w:t>
      </w:r>
      <w:r w:rsidR="00C9741E" w:rsidRPr="00AD5DD8">
        <w:rPr>
          <w:rFonts w:ascii="Times New Roman" w:hAnsi="Times New Roman" w:cs="Times New Roman"/>
          <w:i/>
          <w:sz w:val="20"/>
          <w:szCs w:val="20"/>
        </w:rPr>
        <w:t xml:space="preserve">; NT: </w:t>
      </w:r>
      <w:r w:rsidR="00EA6ADA">
        <w:rPr>
          <w:rFonts w:ascii="Times New Roman" w:hAnsi="Times New Roman" w:cs="Times New Roman"/>
          <w:i/>
          <w:sz w:val="20"/>
          <w:szCs w:val="20"/>
        </w:rPr>
        <w:t>N</w:t>
      </w:r>
      <w:r w:rsidR="00C9741E" w:rsidRPr="00AD5DD8">
        <w:rPr>
          <w:rFonts w:ascii="Times New Roman" w:hAnsi="Times New Roman" w:cs="Times New Roman"/>
          <w:i/>
          <w:sz w:val="20"/>
          <w:szCs w:val="20"/>
        </w:rPr>
        <w:t>ghiệm thức; NTL: Ninh Thị Len</w:t>
      </w:r>
      <w:r w:rsidR="00C80643">
        <w:rPr>
          <w:rFonts w:ascii="Times New Roman" w:hAnsi="Times New Roman" w:cs="Times New Roman"/>
          <w:i/>
          <w:sz w:val="20"/>
          <w:szCs w:val="20"/>
        </w:rPr>
        <w:t xml:space="preserve">; ĐC: </w:t>
      </w:r>
      <w:r w:rsidR="00EA6ADA">
        <w:rPr>
          <w:rFonts w:ascii="Times New Roman" w:hAnsi="Times New Roman" w:cs="Times New Roman"/>
          <w:i/>
          <w:sz w:val="20"/>
          <w:szCs w:val="20"/>
        </w:rPr>
        <w:t>Đ</w:t>
      </w:r>
      <w:r w:rsidR="00C80643">
        <w:rPr>
          <w:rFonts w:ascii="Times New Roman" w:hAnsi="Times New Roman" w:cs="Times New Roman"/>
          <w:i/>
          <w:sz w:val="20"/>
          <w:szCs w:val="20"/>
        </w:rPr>
        <w:t>ối chứng</w:t>
      </w:r>
    </w:p>
    <w:p w:rsidR="000140A9" w:rsidRPr="000140A9" w:rsidRDefault="000140A9" w:rsidP="00EA6ADA">
      <w:pPr>
        <w:widowControl w:val="0"/>
        <w:tabs>
          <w:tab w:val="left" w:pos="709"/>
        </w:tabs>
        <w:spacing w:before="120" w:after="120" w:line="240" w:lineRule="auto"/>
        <w:jc w:val="both"/>
        <w:rPr>
          <w:rFonts w:ascii="Times New Roman" w:eastAsia="Times New Roman" w:hAnsi="Times New Roman" w:cs="Times New Roman"/>
          <w:sz w:val="24"/>
          <w:szCs w:val="24"/>
          <w:lang w:val="tr-TR" w:eastAsia="vi-VN"/>
        </w:rPr>
      </w:pPr>
      <w:r w:rsidRPr="000140A9">
        <w:rPr>
          <w:rFonts w:ascii="Times New Roman" w:eastAsia="Times New Roman" w:hAnsi="Times New Roman" w:cs="Times New Roman"/>
          <w:sz w:val="24"/>
          <w:szCs w:val="24"/>
          <w:lang w:val="tr-TR" w:eastAsia="vi-VN"/>
        </w:rPr>
        <w:t xml:space="preserve">Lợn thí nghiệm được bố trí đồng đều giữa các lô và chế độ chăm sóc nuôi dưỡng như nhau. </w:t>
      </w:r>
    </w:p>
    <w:p w:rsidR="000140A9" w:rsidRPr="000140A9" w:rsidRDefault="000140A9" w:rsidP="00EA6ADA">
      <w:pPr>
        <w:widowControl w:val="0"/>
        <w:tabs>
          <w:tab w:val="left" w:pos="709"/>
        </w:tabs>
        <w:spacing w:before="120" w:after="120" w:line="240" w:lineRule="auto"/>
        <w:jc w:val="both"/>
        <w:rPr>
          <w:rFonts w:ascii="Times New Roman" w:eastAsia="Times New Roman" w:hAnsi="Times New Roman" w:cs="Times New Roman"/>
          <w:sz w:val="24"/>
          <w:szCs w:val="24"/>
          <w:lang w:val="tr-TR" w:eastAsia="vi-VN"/>
        </w:rPr>
      </w:pPr>
      <w:r w:rsidRPr="000140A9">
        <w:rPr>
          <w:rFonts w:ascii="Times New Roman" w:eastAsia="Times New Roman" w:hAnsi="Times New Roman" w:cs="Times New Roman"/>
          <w:sz w:val="24"/>
          <w:szCs w:val="24"/>
          <w:lang w:val="tr-TR" w:eastAsia="vi-VN"/>
        </w:rPr>
        <w:t xml:space="preserve">Thức ăn thí nghiệm được phối trộn dựa trên các nguyên liệu như ngô, cám gạo, khô đỗ tương,… Thành phần dinh dưỡng của thức ăn thí nghiệm được trình bày ở </w:t>
      </w:r>
      <w:r w:rsidR="008969AF">
        <w:rPr>
          <w:rFonts w:ascii="Times New Roman" w:eastAsia="Times New Roman" w:hAnsi="Times New Roman" w:cs="Times New Roman"/>
          <w:sz w:val="24"/>
          <w:szCs w:val="24"/>
          <w:lang w:val="tr-TR" w:eastAsia="vi-VN"/>
        </w:rPr>
        <w:t>B</w:t>
      </w:r>
      <w:r w:rsidRPr="000140A9">
        <w:rPr>
          <w:rFonts w:ascii="Times New Roman" w:eastAsia="Times New Roman" w:hAnsi="Times New Roman" w:cs="Times New Roman"/>
          <w:sz w:val="24"/>
          <w:szCs w:val="24"/>
          <w:lang w:val="tr-TR" w:eastAsia="vi-VN"/>
        </w:rPr>
        <w:t>ảng 2.</w:t>
      </w:r>
    </w:p>
    <w:p w:rsidR="000140A9" w:rsidRPr="00EE1956" w:rsidRDefault="000140A9" w:rsidP="00EA6ADA">
      <w:pPr>
        <w:spacing w:before="120" w:after="120" w:line="240" w:lineRule="auto"/>
        <w:jc w:val="center"/>
        <w:rPr>
          <w:rFonts w:ascii="Times New Roman" w:hAnsi="Times New Roman" w:cs="Times New Roman"/>
          <w:sz w:val="24"/>
          <w:szCs w:val="24"/>
        </w:rPr>
      </w:pPr>
      <w:r w:rsidRPr="00EE1956">
        <w:rPr>
          <w:rFonts w:ascii="Times New Roman" w:hAnsi="Times New Roman" w:cs="Times New Roman"/>
          <w:bCs/>
          <w:sz w:val="24"/>
          <w:szCs w:val="24"/>
        </w:rPr>
        <w:t>Bảng 2.</w:t>
      </w:r>
      <w:r w:rsidRPr="00EE1956">
        <w:rPr>
          <w:rFonts w:ascii="Times New Roman" w:hAnsi="Times New Roman" w:cs="Times New Roman"/>
          <w:sz w:val="24"/>
          <w:szCs w:val="24"/>
        </w:rPr>
        <w:t xml:space="preserve"> Thành phần dinh dưỡng của thức ăn thí nghiệm cho lợn nuôi thịt</w:t>
      </w:r>
    </w:p>
    <w:tbl>
      <w:tblPr>
        <w:tblStyle w:val="TableGrid"/>
        <w:tblW w:w="5000" w:type="pct"/>
        <w:tblBorders>
          <w:left w:val="none" w:sz="0" w:space="0" w:color="auto"/>
          <w:right w:val="none" w:sz="0" w:space="0" w:color="auto"/>
          <w:insideV w:val="none" w:sz="0" w:space="0" w:color="auto"/>
        </w:tblBorders>
        <w:tblLook w:val="04A0"/>
      </w:tblPr>
      <w:tblGrid>
        <w:gridCol w:w="3886"/>
        <w:gridCol w:w="1758"/>
        <w:gridCol w:w="1903"/>
        <w:gridCol w:w="1752"/>
      </w:tblGrid>
      <w:tr w:rsidR="000140A9" w:rsidRPr="000140A9" w:rsidTr="0067284B">
        <w:tc>
          <w:tcPr>
            <w:tcW w:w="2090" w:type="pct"/>
            <w:tcBorders>
              <w:bottom w:val="single" w:sz="4" w:space="0" w:color="auto"/>
            </w:tcBorders>
            <w:vAlign w:val="center"/>
          </w:tcPr>
          <w:p w:rsidR="000140A9" w:rsidRPr="00263785" w:rsidRDefault="000140A9" w:rsidP="0067284B">
            <w:pPr>
              <w:jc w:val="center"/>
              <w:rPr>
                <w:rFonts w:ascii="Times New Roman" w:hAnsi="Times New Roman" w:cs="Times New Roman"/>
                <w:b/>
                <w:bCs/>
                <w:sz w:val="24"/>
                <w:szCs w:val="24"/>
              </w:rPr>
            </w:pPr>
            <w:r w:rsidRPr="00263785">
              <w:rPr>
                <w:rFonts w:ascii="Times New Roman" w:hAnsi="Times New Roman" w:cs="Times New Roman"/>
                <w:b/>
                <w:bCs/>
                <w:sz w:val="24"/>
                <w:szCs w:val="24"/>
              </w:rPr>
              <w:t>Thành phần dinh dưỡng</w:t>
            </w:r>
          </w:p>
        </w:tc>
        <w:tc>
          <w:tcPr>
            <w:tcW w:w="945" w:type="pct"/>
            <w:tcBorders>
              <w:bottom w:val="single" w:sz="4" w:space="0" w:color="auto"/>
            </w:tcBorders>
            <w:vAlign w:val="center"/>
          </w:tcPr>
          <w:p w:rsidR="000140A9" w:rsidRPr="00263785" w:rsidRDefault="000140A9" w:rsidP="0067284B">
            <w:pPr>
              <w:jc w:val="center"/>
              <w:rPr>
                <w:rFonts w:ascii="Times New Roman" w:hAnsi="Times New Roman" w:cs="Times New Roman"/>
                <w:b/>
                <w:bCs/>
                <w:sz w:val="24"/>
                <w:szCs w:val="24"/>
              </w:rPr>
            </w:pPr>
            <w:r w:rsidRPr="00263785">
              <w:rPr>
                <w:rFonts w:ascii="Times New Roman" w:hAnsi="Times New Roman" w:cs="Times New Roman"/>
                <w:b/>
                <w:bCs/>
                <w:sz w:val="24"/>
                <w:szCs w:val="24"/>
              </w:rPr>
              <w:t>NT 1</w:t>
            </w:r>
          </w:p>
          <w:p w:rsidR="000140A9" w:rsidRPr="00263785" w:rsidRDefault="000140A9" w:rsidP="0067284B">
            <w:pPr>
              <w:jc w:val="center"/>
              <w:rPr>
                <w:rFonts w:ascii="Times New Roman" w:hAnsi="Times New Roman" w:cs="Times New Roman"/>
                <w:b/>
                <w:bCs/>
                <w:sz w:val="24"/>
                <w:szCs w:val="24"/>
              </w:rPr>
            </w:pPr>
            <w:r w:rsidRPr="00263785">
              <w:rPr>
                <w:rFonts w:ascii="Times New Roman" w:hAnsi="Times New Roman" w:cs="Times New Roman"/>
                <w:b/>
                <w:bCs/>
                <w:sz w:val="24"/>
                <w:szCs w:val="24"/>
              </w:rPr>
              <w:t>(95% NTL)</w:t>
            </w:r>
          </w:p>
        </w:tc>
        <w:tc>
          <w:tcPr>
            <w:tcW w:w="1023" w:type="pct"/>
            <w:tcBorders>
              <w:bottom w:val="single" w:sz="4" w:space="0" w:color="auto"/>
            </w:tcBorders>
            <w:vAlign w:val="center"/>
          </w:tcPr>
          <w:p w:rsidR="000140A9" w:rsidRPr="00263785" w:rsidRDefault="000140A9" w:rsidP="0067284B">
            <w:pPr>
              <w:jc w:val="center"/>
              <w:rPr>
                <w:rFonts w:ascii="Times New Roman" w:hAnsi="Times New Roman" w:cs="Times New Roman"/>
                <w:b/>
                <w:bCs/>
                <w:sz w:val="24"/>
                <w:szCs w:val="24"/>
              </w:rPr>
            </w:pPr>
            <w:r w:rsidRPr="00263785">
              <w:rPr>
                <w:rFonts w:ascii="Times New Roman" w:hAnsi="Times New Roman" w:cs="Times New Roman"/>
                <w:b/>
                <w:bCs/>
                <w:sz w:val="24"/>
                <w:szCs w:val="24"/>
              </w:rPr>
              <w:t>NT 2</w:t>
            </w:r>
          </w:p>
          <w:p w:rsidR="000140A9" w:rsidRPr="00263785" w:rsidRDefault="000140A9" w:rsidP="0067284B">
            <w:pPr>
              <w:jc w:val="center"/>
              <w:rPr>
                <w:rFonts w:ascii="Times New Roman" w:hAnsi="Times New Roman" w:cs="Times New Roman"/>
                <w:b/>
                <w:bCs/>
                <w:sz w:val="24"/>
                <w:szCs w:val="24"/>
              </w:rPr>
            </w:pPr>
            <w:r w:rsidRPr="00263785">
              <w:rPr>
                <w:rFonts w:ascii="Times New Roman" w:hAnsi="Times New Roman" w:cs="Times New Roman"/>
                <w:b/>
                <w:bCs/>
                <w:sz w:val="24"/>
                <w:szCs w:val="24"/>
              </w:rPr>
              <w:t>(100% NTL)</w:t>
            </w:r>
          </w:p>
        </w:tc>
        <w:tc>
          <w:tcPr>
            <w:tcW w:w="942" w:type="pct"/>
            <w:tcBorders>
              <w:bottom w:val="single" w:sz="4" w:space="0" w:color="auto"/>
            </w:tcBorders>
            <w:vAlign w:val="center"/>
          </w:tcPr>
          <w:p w:rsidR="000140A9" w:rsidRPr="00263785" w:rsidRDefault="000140A9" w:rsidP="0067284B">
            <w:pPr>
              <w:jc w:val="center"/>
              <w:rPr>
                <w:rFonts w:ascii="Times New Roman" w:hAnsi="Times New Roman" w:cs="Times New Roman"/>
                <w:b/>
                <w:bCs/>
                <w:sz w:val="24"/>
                <w:szCs w:val="24"/>
              </w:rPr>
            </w:pPr>
            <w:r w:rsidRPr="00263785">
              <w:rPr>
                <w:rFonts w:ascii="Times New Roman" w:hAnsi="Times New Roman" w:cs="Times New Roman"/>
                <w:b/>
                <w:bCs/>
                <w:sz w:val="24"/>
                <w:szCs w:val="24"/>
              </w:rPr>
              <w:t>NT 1</w:t>
            </w:r>
          </w:p>
          <w:p w:rsidR="000140A9" w:rsidRPr="00263785" w:rsidRDefault="000140A9" w:rsidP="0067284B">
            <w:pPr>
              <w:jc w:val="center"/>
              <w:rPr>
                <w:rFonts w:ascii="Times New Roman" w:hAnsi="Times New Roman" w:cs="Times New Roman"/>
                <w:b/>
                <w:bCs/>
                <w:sz w:val="24"/>
                <w:szCs w:val="24"/>
              </w:rPr>
            </w:pPr>
            <w:r w:rsidRPr="00263785">
              <w:rPr>
                <w:rFonts w:ascii="Times New Roman" w:hAnsi="Times New Roman" w:cs="Times New Roman"/>
                <w:b/>
                <w:bCs/>
                <w:sz w:val="24"/>
                <w:szCs w:val="24"/>
              </w:rPr>
              <w:t>(105% NTL)</w:t>
            </w:r>
          </w:p>
        </w:tc>
      </w:tr>
      <w:tr w:rsidR="000140A9" w:rsidRPr="000140A9" w:rsidTr="00EE1956">
        <w:tc>
          <w:tcPr>
            <w:tcW w:w="5000" w:type="pct"/>
            <w:gridSpan w:val="4"/>
            <w:tcBorders>
              <w:bottom w:val="nil"/>
            </w:tcBorders>
          </w:tcPr>
          <w:p w:rsidR="000140A9" w:rsidRPr="00263785" w:rsidRDefault="000140A9" w:rsidP="00B005D1">
            <w:pPr>
              <w:jc w:val="center"/>
              <w:rPr>
                <w:rFonts w:ascii="Times New Roman" w:hAnsi="Times New Roman" w:cs="Times New Roman"/>
                <w:b/>
                <w:bCs/>
                <w:i/>
                <w:iCs/>
                <w:sz w:val="24"/>
                <w:szCs w:val="24"/>
              </w:rPr>
            </w:pPr>
            <w:r w:rsidRPr="00263785">
              <w:rPr>
                <w:rFonts w:ascii="Times New Roman" w:hAnsi="Times New Roman" w:cs="Times New Roman"/>
                <w:b/>
                <w:bCs/>
                <w:i/>
                <w:iCs/>
                <w:sz w:val="24"/>
                <w:szCs w:val="24"/>
              </w:rPr>
              <w:t>Giai đoạn 20 - 50 kg</w:t>
            </w:r>
          </w:p>
        </w:tc>
      </w:tr>
      <w:tr w:rsidR="000140A9" w:rsidRPr="000140A9" w:rsidTr="00EE1956">
        <w:tc>
          <w:tcPr>
            <w:tcW w:w="2090" w:type="pct"/>
            <w:tcBorders>
              <w:top w:val="nil"/>
              <w:bottom w:val="nil"/>
            </w:tcBorders>
          </w:tcPr>
          <w:p w:rsidR="000140A9" w:rsidRPr="00263785" w:rsidRDefault="000140A9" w:rsidP="00B005D1">
            <w:pPr>
              <w:jc w:val="both"/>
              <w:rPr>
                <w:rFonts w:ascii="Times New Roman" w:hAnsi="Times New Roman" w:cs="Times New Roman"/>
                <w:sz w:val="24"/>
                <w:szCs w:val="24"/>
              </w:rPr>
            </w:pPr>
            <w:r w:rsidRPr="00263785">
              <w:rPr>
                <w:rFonts w:ascii="Times New Roman" w:hAnsi="Times New Roman" w:cs="Times New Roman"/>
                <w:sz w:val="24"/>
                <w:szCs w:val="24"/>
              </w:rPr>
              <w:t>ME (Kcal/kg)</w:t>
            </w:r>
          </w:p>
        </w:tc>
        <w:tc>
          <w:tcPr>
            <w:tcW w:w="945"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3050</w:t>
            </w:r>
          </w:p>
        </w:tc>
        <w:tc>
          <w:tcPr>
            <w:tcW w:w="1023"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3050</w:t>
            </w:r>
          </w:p>
        </w:tc>
        <w:tc>
          <w:tcPr>
            <w:tcW w:w="942"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3050</w:t>
            </w:r>
          </w:p>
        </w:tc>
      </w:tr>
      <w:tr w:rsidR="000140A9" w:rsidRPr="000140A9" w:rsidTr="00EE1956">
        <w:tc>
          <w:tcPr>
            <w:tcW w:w="2090" w:type="pct"/>
            <w:tcBorders>
              <w:top w:val="nil"/>
              <w:bottom w:val="nil"/>
            </w:tcBorders>
          </w:tcPr>
          <w:p w:rsidR="000140A9" w:rsidRPr="00263785" w:rsidRDefault="000140A9" w:rsidP="00B005D1">
            <w:pPr>
              <w:jc w:val="both"/>
              <w:rPr>
                <w:rFonts w:ascii="Times New Roman" w:hAnsi="Times New Roman" w:cs="Times New Roman"/>
                <w:sz w:val="24"/>
                <w:szCs w:val="24"/>
              </w:rPr>
            </w:pPr>
            <w:r w:rsidRPr="00263785">
              <w:rPr>
                <w:rFonts w:ascii="Times New Roman" w:hAnsi="Times New Roman" w:cs="Times New Roman"/>
                <w:sz w:val="24"/>
                <w:szCs w:val="24"/>
              </w:rPr>
              <w:t>Protein thô (%)</w:t>
            </w:r>
          </w:p>
        </w:tc>
        <w:tc>
          <w:tcPr>
            <w:tcW w:w="945"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16,0</w:t>
            </w:r>
          </w:p>
        </w:tc>
        <w:tc>
          <w:tcPr>
            <w:tcW w:w="1023"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16,0</w:t>
            </w:r>
          </w:p>
        </w:tc>
        <w:tc>
          <w:tcPr>
            <w:tcW w:w="942"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16,0</w:t>
            </w:r>
          </w:p>
        </w:tc>
      </w:tr>
      <w:tr w:rsidR="000140A9" w:rsidRPr="000140A9" w:rsidTr="00EE1956">
        <w:tc>
          <w:tcPr>
            <w:tcW w:w="2090" w:type="pct"/>
            <w:tcBorders>
              <w:top w:val="nil"/>
              <w:bottom w:val="nil"/>
            </w:tcBorders>
          </w:tcPr>
          <w:p w:rsidR="000140A9" w:rsidRPr="00263785" w:rsidRDefault="000140A9" w:rsidP="00B005D1">
            <w:pPr>
              <w:jc w:val="both"/>
              <w:rPr>
                <w:rFonts w:ascii="Times New Roman" w:hAnsi="Times New Roman" w:cs="Times New Roman"/>
                <w:sz w:val="24"/>
                <w:szCs w:val="24"/>
              </w:rPr>
            </w:pPr>
            <w:r w:rsidRPr="00263785">
              <w:rPr>
                <w:rFonts w:ascii="Times New Roman" w:hAnsi="Times New Roman" w:cs="Times New Roman"/>
                <w:sz w:val="24"/>
                <w:szCs w:val="24"/>
              </w:rPr>
              <w:t>Ca (%)</w:t>
            </w:r>
          </w:p>
        </w:tc>
        <w:tc>
          <w:tcPr>
            <w:tcW w:w="945"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0,85</w:t>
            </w:r>
          </w:p>
        </w:tc>
        <w:tc>
          <w:tcPr>
            <w:tcW w:w="1023"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0,85</w:t>
            </w:r>
          </w:p>
        </w:tc>
        <w:tc>
          <w:tcPr>
            <w:tcW w:w="942"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0,85</w:t>
            </w:r>
          </w:p>
        </w:tc>
      </w:tr>
      <w:tr w:rsidR="000140A9" w:rsidRPr="000140A9" w:rsidTr="00EE1956">
        <w:tc>
          <w:tcPr>
            <w:tcW w:w="2090" w:type="pct"/>
            <w:tcBorders>
              <w:top w:val="nil"/>
              <w:bottom w:val="nil"/>
            </w:tcBorders>
          </w:tcPr>
          <w:p w:rsidR="000140A9" w:rsidRPr="00263785" w:rsidRDefault="000140A9" w:rsidP="00B005D1">
            <w:pPr>
              <w:jc w:val="both"/>
              <w:rPr>
                <w:rFonts w:ascii="Times New Roman" w:hAnsi="Times New Roman" w:cs="Times New Roman"/>
                <w:sz w:val="24"/>
                <w:szCs w:val="24"/>
              </w:rPr>
            </w:pPr>
            <w:r w:rsidRPr="00263785">
              <w:rPr>
                <w:rFonts w:ascii="Times New Roman" w:hAnsi="Times New Roman" w:cs="Times New Roman"/>
                <w:sz w:val="24"/>
                <w:szCs w:val="24"/>
              </w:rPr>
              <w:t>P dễ hấp thu (%)</w:t>
            </w:r>
          </w:p>
        </w:tc>
        <w:tc>
          <w:tcPr>
            <w:tcW w:w="945"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0,40</w:t>
            </w:r>
          </w:p>
        </w:tc>
        <w:tc>
          <w:tcPr>
            <w:tcW w:w="1023"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0,40</w:t>
            </w:r>
          </w:p>
        </w:tc>
        <w:tc>
          <w:tcPr>
            <w:tcW w:w="942"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0,40</w:t>
            </w:r>
          </w:p>
        </w:tc>
      </w:tr>
      <w:tr w:rsidR="000140A9" w:rsidRPr="000140A9" w:rsidTr="00EE1956">
        <w:tc>
          <w:tcPr>
            <w:tcW w:w="2090" w:type="pct"/>
            <w:tcBorders>
              <w:top w:val="nil"/>
              <w:bottom w:val="nil"/>
            </w:tcBorders>
          </w:tcPr>
          <w:p w:rsidR="000140A9" w:rsidRPr="00263785" w:rsidRDefault="000140A9" w:rsidP="00B005D1">
            <w:pPr>
              <w:jc w:val="both"/>
              <w:rPr>
                <w:rFonts w:ascii="Times New Roman" w:hAnsi="Times New Roman" w:cs="Times New Roman"/>
                <w:sz w:val="24"/>
                <w:szCs w:val="24"/>
              </w:rPr>
            </w:pPr>
            <w:r w:rsidRPr="00263785">
              <w:rPr>
                <w:rFonts w:ascii="Times New Roman" w:hAnsi="Times New Roman" w:cs="Times New Roman"/>
                <w:sz w:val="24"/>
                <w:szCs w:val="24"/>
              </w:rPr>
              <w:t>LysTH (%)</w:t>
            </w:r>
          </w:p>
        </w:tc>
        <w:tc>
          <w:tcPr>
            <w:tcW w:w="945"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0,840</w:t>
            </w:r>
          </w:p>
        </w:tc>
        <w:tc>
          <w:tcPr>
            <w:tcW w:w="1023"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0,885</w:t>
            </w:r>
          </w:p>
        </w:tc>
        <w:tc>
          <w:tcPr>
            <w:tcW w:w="942"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0,929</w:t>
            </w:r>
          </w:p>
        </w:tc>
      </w:tr>
      <w:tr w:rsidR="000140A9" w:rsidRPr="000140A9" w:rsidTr="00EE1956">
        <w:tc>
          <w:tcPr>
            <w:tcW w:w="2090" w:type="pct"/>
            <w:tcBorders>
              <w:top w:val="nil"/>
              <w:bottom w:val="nil"/>
            </w:tcBorders>
          </w:tcPr>
          <w:p w:rsidR="000140A9" w:rsidRPr="00263785" w:rsidRDefault="000140A9" w:rsidP="00B005D1">
            <w:pPr>
              <w:jc w:val="both"/>
              <w:rPr>
                <w:rFonts w:ascii="Times New Roman" w:hAnsi="Times New Roman" w:cs="Times New Roman"/>
                <w:sz w:val="24"/>
                <w:szCs w:val="24"/>
              </w:rPr>
            </w:pPr>
            <w:r w:rsidRPr="00263785">
              <w:rPr>
                <w:rFonts w:ascii="Times New Roman" w:hAnsi="Times New Roman" w:cs="Times New Roman"/>
                <w:sz w:val="24"/>
                <w:szCs w:val="24"/>
              </w:rPr>
              <w:t>Tỷ lệ LysTH/ME (g/Mcal)</w:t>
            </w:r>
          </w:p>
        </w:tc>
        <w:tc>
          <w:tcPr>
            <w:tcW w:w="945"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2,755</w:t>
            </w:r>
          </w:p>
        </w:tc>
        <w:tc>
          <w:tcPr>
            <w:tcW w:w="1023"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2,90</w:t>
            </w:r>
          </w:p>
        </w:tc>
        <w:tc>
          <w:tcPr>
            <w:tcW w:w="942"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3,045</w:t>
            </w:r>
          </w:p>
        </w:tc>
      </w:tr>
      <w:tr w:rsidR="000140A9" w:rsidRPr="000140A9" w:rsidTr="00EE1956">
        <w:tc>
          <w:tcPr>
            <w:tcW w:w="5000" w:type="pct"/>
            <w:gridSpan w:val="4"/>
            <w:tcBorders>
              <w:top w:val="nil"/>
              <w:bottom w:val="nil"/>
            </w:tcBorders>
          </w:tcPr>
          <w:p w:rsidR="000140A9" w:rsidRPr="00263785" w:rsidRDefault="000140A9" w:rsidP="00B005D1">
            <w:pPr>
              <w:jc w:val="center"/>
              <w:rPr>
                <w:rFonts w:ascii="Times New Roman" w:hAnsi="Times New Roman" w:cs="Times New Roman"/>
                <w:b/>
                <w:bCs/>
                <w:i/>
                <w:iCs/>
                <w:sz w:val="24"/>
                <w:szCs w:val="24"/>
              </w:rPr>
            </w:pPr>
            <w:r w:rsidRPr="00263785">
              <w:rPr>
                <w:rFonts w:ascii="Times New Roman" w:hAnsi="Times New Roman" w:cs="Times New Roman"/>
                <w:b/>
                <w:bCs/>
                <w:i/>
                <w:iCs/>
                <w:sz w:val="24"/>
                <w:szCs w:val="24"/>
              </w:rPr>
              <w:t>Giai đoạn 50 kg - xuất chuồng</w:t>
            </w:r>
          </w:p>
        </w:tc>
      </w:tr>
      <w:tr w:rsidR="000140A9" w:rsidRPr="000140A9" w:rsidTr="00EE1956">
        <w:tc>
          <w:tcPr>
            <w:tcW w:w="2090" w:type="pct"/>
            <w:tcBorders>
              <w:top w:val="nil"/>
              <w:bottom w:val="nil"/>
            </w:tcBorders>
          </w:tcPr>
          <w:p w:rsidR="000140A9" w:rsidRPr="00263785" w:rsidRDefault="000140A9" w:rsidP="00B005D1">
            <w:pPr>
              <w:jc w:val="both"/>
              <w:rPr>
                <w:rFonts w:ascii="Times New Roman" w:hAnsi="Times New Roman" w:cs="Times New Roman"/>
                <w:sz w:val="24"/>
                <w:szCs w:val="24"/>
              </w:rPr>
            </w:pPr>
            <w:r w:rsidRPr="00263785">
              <w:rPr>
                <w:rFonts w:ascii="Times New Roman" w:hAnsi="Times New Roman" w:cs="Times New Roman"/>
                <w:sz w:val="24"/>
                <w:szCs w:val="24"/>
              </w:rPr>
              <w:t>ME (Kcal/kg)</w:t>
            </w:r>
          </w:p>
        </w:tc>
        <w:tc>
          <w:tcPr>
            <w:tcW w:w="945"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2950</w:t>
            </w:r>
          </w:p>
        </w:tc>
        <w:tc>
          <w:tcPr>
            <w:tcW w:w="1023"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2950</w:t>
            </w:r>
          </w:p>
        </w:tc>
        <w:tc>
          <w:tcPr>
            <w:tcW w:w="942"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2950</w:t>
            </w:r>
          </w:p>
        </w:tc>
      </w:tr>
      <w:tr w:rsidR="000140A9" w:rsidRPr="000140A9" w:rsidTr="00EE1956">
        <w:tc>
          <w:tcPr>
            <w:tcW w:w="2090" w:type="pct"/>
            <w:tcBorders>
              <w:top w:val="nil"/>
              <w:bottom w:val="nil"/>
            </w:tcBorders>
          </w:tcPr>
          <w:p w:rsidR="000140A9" w:rsidRPr="00263785" w:rsidRDefault="000140A9" w:rsidP="00B005D1">
            <w:pPr>
              <w:jc w:val="both"/>
              <w:rPr>
                <w:rFonts w:ascii="Times New Roman" w:hAnsi="Times New Roman" w:cs="Times New Roman"/>
                <w:sz w:val="24"/>
                <w:szCs w:val="24"/>
              </w:rPr>
            </w:pPr>
            <w:r w:rsidRPr="00263785">
              <w:rPr>
                <w:rFonts w:ascii="Times New Roman" w:hAnsi="Times New Roman" w:cs="Times New Roman"/>
                <w:sz w:val="24"/>
                <w:szCs w:val="24"/>
              </w:rPr>
              <w:t>Protein thô (%)</w:t>
            </w:r>
          </w:p>
        </w:tc>
        <w:tc>
          <w:tcPr>
            <w:tcW w:w="945"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13,0</w:t>
            </w:r>
          </w:p>
        </w:tc>
        <w:tc>
          <w:tcPr>
            <w:tcW w:w="1023"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13,0</w:t>
            </w:r>
          </w:p>
        </w:tc>
        <w:tc>
          <w:tcPr>
            <w:tcW w:w="942"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13,0</w:t>
            </w:r>
          </w:p>
        </w:tc>
      </w:tr>
      <w:tr w:rsidR="000140A9" w:rsidRPr="000140A9" w:rsidTr="00EE1956">
        <w:tc>
          <w:tcPr>
            <w:tcW w:w="2090" w:type="pct"/>
            <w:tcBorders>
              <w:top w:val="nil"/>
              <w:bottom w:val="nil"/>
            </w:tcBorders>
          </w:tcPr>
          <w:p w:rsidR="000140A9" w:rsidRPr="00263785" w:rsidRDefault="000140A9" w:rsidP="00B005D1">
            <w:pPr>
              <w:jc w:val="both"/>
              <w:rPr>
                <w:rFonts w:ascii="Times New Roman" w:hAnsi="Times New Roman" w:cs="Times New Roman"/>
                <w:sz w:val="24"/>
                <w:szCs w:val="24"/>
              </w:rPr>
            </w:pPr>
            <w:r w:rsidRPr="00263785">
              <w:rPr>
                <w:rFonts w:ascii="Times New Roman" w:hAnsi="Times New Roman" w:cs="Times New Roman"/>
                <w:sz w:val="24"/>
                <w:szCs w:val="24"/>
              </w:rPr>
              <w:t>Ca (%)</w:t>
            </w:r>
          </w:p>
        </w:tc>
        <w:tc>
          <w:tcPr>
            <w:tcW w:w="945"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0,75</w:t>
            </w:r>
          </w:p>
        </w:tc>
        <w:tc>
          <w:tcPr>
            <w:tcW w:w="1023"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0,75</w:t>
            </w:r>
          </w:p>
        </w:tc>
        <w:tc>
          <w:tcPr>
            <w:tcW w:w="942"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0,75</w:t>
            </w:r>
          </w:p>
        </w:tc>
      </w:tr>
      <w:tr w:rsidR="000140A9" w:rsidRPr="000140A9" w:rsidTr="00EE1956">
        <w:tc>
          <w:tcPr>
            <w:tcW w:w="2090" w:type="pct"/>
            <w:tcBorders>
              <w:top w:val="nil"/>
              <w:bottom w:val="nil"/>
            </w:tcBorders>
          </w:tcPr>
          <w:p w:rsidR="000140A9" w:rsidRPr="00263785" w:rsidRDefault="000140A9" w:rsidP="00B005D1">
            <w:pPr>
              <w:jc w:val="both"/>
              <w:rPr>
                <w:rFonts w:ascii="Times New Roman" w:hAnsi="Times New Roman" w:cs="Times New Roman"/>
                <w:sz w:val="24"/>
                <w:szCs w:val="24"/>
              </w:rPr>
            </w:pPr>
            <w:r w:rsidRPr="00263785">
              <w:rPr>
                <w:rFonts w:ascii="Times New Roman" w:hAnsi="Times New Roman" w:cs="Times New Roman"/>
                <w:sz w:val="24"/>
                <w:szCs w:val="24"/>
              </w:rPr>
              <w:t>P dễ hấp thu (%)</w:t>
            </w:r>
          </w:p>
        </w:tc>
        <w:tc>
          <w:tcPr>
            <w:tcW w:w="945"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0,35</w:t>
            </w:r>
          </w:p>
        </w:tc>
        <w:tc>
          <w:tcPr>
            <w:tcW w:w="1023"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0,35</w:t>
            </w:r>
          </w:p>
        </w:tc>
        <w:tc>
          <w:tcPr>
            <w:tcW w:w="942"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0,35</w:t>
            </w:r>
          </w:p>
        </w:tc>
      </w:tr>
      <w:tr w:rsidR="000140A9" w:rsidRPr="000140A9" w:rsidTr="00EE1956">
        <w:tc>
          <w:tcPr>
            <w:tcW w:w="2090" w:type="pct"/>
            <w:tcBorders>
              <w:top w:val="nil"/>
              <w:bottom w:val="nil"/>
            </w:tcBorders>
          </w:tcPr>
          <w:p w:rsidR="000140A9" w:rsidRPr="00263785" w:rsidRDefault="000140A9" w:rsidP="00B005D1">
            <w:pPr>
              <w:jc w:val="both"/>
              <w:rPr>
                <w:rFonts w:ascii="Times New Roman" w:hAnsi="Times New Roman" w:cs="Times New Roman"/>
                <w:sz w:val="24"/>
                <w:szCs w:val="24"/>
              </w:rPr>
            </w:pPr>
            <w:r w:rsidRPr="00263785">
              <w:rPr>
                <w:rFonts w:ascii="Times New Roman" w:hAnsi="Times New Roman" w:cs="Times New Roman"/>
                <w:sz w:val="24"/>
                <w:szCs w:val="24"/>
              </w:rPr>
              <w:t>LysTH (%)</w:t>
            </w:r>
          </w:p>
        </w:tc>
        <w:tc>
          <w:tcPr>
            <w:tcW w:w="945"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0,701</w:t>
            </w:r>
          </w:p>
        </w:tc>
        <w:tc>
          <w:tcPr>
            <w:tcW w:w="1023"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0,738</w:t>
            </w:r>
          </w:p>
        </w:tc>
        <w:tc>
          <w:tcPr>
            <w:tcW w:w="942" w:type="pct"/>
            <w:tcBorders>
              <w:top w:val="nil"/>
              <w:bottom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0,744</w:t>
            </w:r>
          </w:p>
        </w:tc>
      </w:tr>
      <w:tr w:rsidR="000140A9" w:rsidRPr="000140A9" w:rsidTr="00EE1956">
        <w:tc>
          <w:tcPr>
            <w:tcW w:w="2090" w:type="pct"/>
            <w:tcBorders>
              <w:top w:val="nil"/>
            </w:tcBorders>
          </w:tcPr>
          <w:p w:rsidR="000140A9" w:rsidRPr="00263785" w:rsidRDefault="000140A9" w:rsidP="00B005D1">
            <w:pPr>
              <w:jc w:val="both"/>
              <w:rPr>
                <w:rFonts w:ascii="Times New Roman" w:hAnsi="Times New Roman" w:cs="Times New Roman"/>
                <w:sz w:val="24"/>
                <w:szCs w:val="24"/>
              </w:rPr>
            </w:pPr>
            <w:r w:rsidRPr="00263785">
              <w:rPr>
                <w:rFonts w:ascii="Times New Roman" w:hAnsi="Times New Roman" w:cs="Times New Roman"/>
                <w:sz w:val="24"/>
                <w:szCs w:val="24"/>
              </w:rPr>
              <w:t>Tỷ lệ LysTH/ME (g/Mcal)</w:t>
            </w:r>
          </w:p>
        </w:tc>
        <w:tc>
          <w:tcPr>
            <w:tcW w:w="945" w:type="pct"/>
            <w:tcBorders>
              <w:top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2,375</w:t>
            </w:r>
          </w:p>
        </w:tc>
        <w:tc>
          <w:tcPr>
            <w:tcW w:w="1023" w:type="pct"/>
            <w:tcBorders>
              <w:top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2,50</w:t>
            </w:r>
          </w:p>
        </w:tc>
        <w:tc>
          <w:tcPr>
            <w:tcW w:w="942" w:type="pct"/>
            <w:tcBorders>
              <w:top w:val="nil"/>
            </w:tcBorders>
          </w:tcPr>
          <w:p w:rsidR="000140A9" w:rsidRPr="00263785" w:rsidRDefault="000140A9" w:rsidP="00B005D1">
            <w:pPr>
              <w:jc w:val="center"/>
              <w:rPr>
                <w:rFonts w:ascii="Times New Roman" w:hAnsi="Times New Roman" w:cs="Times New Roman"/>
                <w:sz w:val="24"/>
                <w:szCs w:val="24"/>
              </w:rPr>
            </w:pPr>
            <w:r w:rsidRPr="00263785">
              <w:rPr>
                <w:rFonts w:ascii="Times New Roman" w:hAnsi="Times New Roman" w:cs="Times New Roman"/>
                <w:sz w:val="24"/>
                <w:szCs w:val="24"/>
              </w:rPr>
              <w:t>2,625</w:t>
            </w:r>
          </w:p>
        </w:tc>
      </w:tr>
    </w:tbl>
    <w:p w:rsidR="000140A9" w:rsidRPr="000B49DA" w:rsidRDefault="00E60CAE" w:rsidP="00EE1956">
      <w:pPr>
        <w:widowControl w:val="0"/>
        <w:tabs>
          <w:tab w:val="left" w:pos="426"/>
        </w:tabs>
        <w:spacing w:before="120" w:after="120" w:line="240" w:lineRule="auto"/>
        <w:jc w:val="both"/>
        <w:outlineLvl w:val="8"/>
        <w:rPr>
          <w:rFonts w:ascii="Times New Roman" w:hAnsi="Times New Roman" w:cs="Times New Roman"/>
          <w:i/>
          <w:sz w:val="20"/>
          <w:szCs w:val="20"/>
        </w:rPr>
      </w:pPr>
      <w:r w:rsidRPr="000B49DA">
        <w:rPr>
          <w:rFonts w:ascii="Times New Roman" w:hAnsi="Times New Roman" w:cs="Times New Roman"/>
          <w:i/>
          <w:sz w:val="20"/>
          <w:szCs w:val="20"/>
        </w:rPr>
        <w:t xml:space="preserve">Ghi chú: </w:t>
      </w:r>
      <w:r w:rsidR="000140A9" w:rsidRPr="000B49DA">
        <w:rPr>
          <w:rFonts w:ascii="Times New Roman" w:hAnsi="Times New Roman" w:cs="Times New Roman"/>
          <w:i/>
          <w:sz w:val="20"/>
          <w:szCs w:val="20"/>
        </w:rPr>
        <w:t>Mức ME, protein và tỷ lệ LysTH/ME theo khuyến cáo của Ninh Thị Len và cs</w:t>
      </w:r>
      <w:r w:rsidR="0067284B">
        <w:rPr>
          <w:rFonts w:ascii="Times New Roman" w:hAnsi="Times New Roman" w:cs="Times New Roman"/>
          <w:i/>
          <w:sz w:val="20"/>
          <w:szCs w:val="20"/>
        </w:rPr>
        <w:t>.</w:t>
      </w:r>
      <w:r w:rsidR="000140A9" w:rsidRPr="000B49DA">
        <w:rPr>
          <w:rFonts w:ascii="Times New Roman" w:hAnsi="Times New Roman" w:cs="Times New Roman"/>
          <w:i/>
          <w:sz w:val="20"/>
          <w:szCs w:val="20"/>
        </w:rPr>
        <w:t xml:space="preserve"> (2011) đối với lợn lai 3 và 4 máu ngoạ</w:t>
      </w:r>
      <w:r w:rsidR="00DC057A">
        <w:rPr>
          <w:rFonts w:ascii="Times New Roman" w:hAnsi="Times New Roman" w:cs="Times New Roman"/>
          <w:i/>
          <w:sz w:val="20"/>
          <w:szCs w:val="20"/>
        </w:rPr>
        <w:t>i</w:t>
      </w:r>
    </w:p>
    <w:p w:rsidR="000140A9" w:rsidRDefault="000140A9" w:rsidP="00EE1956">
      <w:pPr>
        <w:widowControl w:val="0"/>
        <w:tabs>
          <w:tab w:val="left" w:pos="709"/>
        </w:tabs>
        <w:spacing w:before="120" w:after="120" w:line="240" w:lineRule="auto"/>
        <w:jc w:val="both"/>
        <w:rPr>
          <w:rFonts w:ascii="Times New Roman" w:eastAsia="Times New Roman" w:hAnsi="Times New Roman" w:cs="Times New Roman"/>
          <w:sz w:val="24"/>
          <w:szCs w:val="24"/>
          <w:lang w:val="tr-TR" w:eastAsia="vi-VN"/>
        </w:rPr>
      </w:pPr>
      <w:r w:rsidRPr="000140A9">
        <w:rPr>
          <w:rFonts w:ascii="Times New Roman" w:eastAsia="Times New Roman" w:hAnsi="Times New Roman" w:cs="Times New Roman"/>
          <w:sz w:val="24"/>
          <w:szCs w:val="24"/>
          <w:lang w:val="tr-TR" w:eastAsia="vi-VN"/>
        </w:rPr>
        <w:t xml:space="preserve">Thức ăn thí nghiệm sau khi phối trộn được lấy mẫu và phân tích các chỉ tiêu protein thô, xơ thô, Ca và P </w:t>
      </w:r>
      <w:bookmarkStart w:id="11" w:name="_Hlk25696223"/>
      <w:r w:rsidRPr="000140A9">
        <w:rPr>
          <w:rFonts w:ascii="Times New Roman" w:eastAsia="Times New Roman" w:hAnsi="Times New Roman" w:cs="Times New Roman"/>
          <w:sz w:val="24"/>
          <w:szCs w:val="24"/>
          <w:lang w:val="tr-TR" w:eastAsia="vi-VN"/>
        </w:rPr>
        <w:t xml:space="preserve">theo </w:t>
      </w:r>
      <w:bookmarkStart w:id="12" w:name="_Hlk93567550"/>
      <w:r w:rsidRPr="000140A9">
        <w:rPr>
          <w:rFonts w:ascii="Times New Roman" w:eastAsia="Times New Roman" w:hAnsi="Times New Roman" w:cs="Times New Roman"/>
          <w:sz w:val="24"/>
          <w:szCs w:val="24"/>
          <w:lang w:val="tr-TR" w:eastAsia="vi-VN"/>
        </w:rPr>
        <w:t>AOAC (1990</w:t>
      </w:r>
      <w:bookmarkEnd w:id="12"/>
      <w:r w:rsidRPr="000140A9">
        <w:rPr>
          <w:rFonts w:ascii="Times New Roman" w:eastAsia="Times New Roman" w:hAnsi="Times New Roman" w:cs="Times New Roman"/>
          <w:sz w:val="24"/>
          <w:szCs w:val="24"/>
          <w:lang w:val="tr-TR" w:eastAsia="vi-VN"/>
        </w:rPr>
        <w:t>).</w:t>
      </w:r>
      <w:bookmarkEnd w:id="11"/>
    </w:p>
    <w:p w:rsidR="00E31D23" w:rsidRPr="00E83C9C" w:rsidRDefault="00E31D23" w:rsidP="00EE1956">
      <w:pPr>
        <w:widowControl w:val="0"/>
        <w:spacing w:before="120" w:after="120" w:line="240" w:lineRule="auto"/>
        <w:jc w:val="both"/>
        <w:rPr>
          <w:rFonts w:ascii="Times New Roman" w:hAnsi="Times New Roman" w:cs="Times New Roman"/>
          <w:bCs/>
          <w:i/>
          <w:sz w:val="24"/>
          <w:szCs w:val="24"/>
          <w:lang w:val="nl-NL"/>
        </w:rPr>
      </w:pPr>
      <w:r w:rsidRPr="00E83C9C">
        <w:rPr>
          <w:rFonts w:ascii="Times New Roman" w:hAnsi="Times New Roman" w:cs="Times New Roman"/>
          <w:bCs/>
          <w:i/>
          <w:sz w:val="24"/>
          <w:szCs w:val="24"/>
          <w:lang w:val="nl-NL"/>
        </w:rPr>
        <w:t>Các chỉ tiêu theo dõi:</w:t>
      </w:r>
    </w:p>
    <w:p w:rsidR="00CA232A" w:rsidRPr="003540B1" w:rsidRDefault="00CA232A" w:rsidP="00EE1956">
      <w:pPr>
        <w:widowControl w:val="0"/>
        <w:spacing w:before="120" w:after="120" w:line="240" w:lineRule="auto"/>
        <w:jc w:val="both"/>
        <w:rPr>
          <w:rFonts w:ascii="Times New Roman" w:hAnsi="Times New Roman" w:cs="Times New Roman"/>
          <w:bCs/>
          <w:sz w:val="24"/>
          <w:szCs w:val="24"/>
          <w:lang w:val="nl-NL"/>
        </w:rPr>
      </w:pPr>
      <w:r w:rsidRPr="003540B1">
        <w:rPr>
          <w:rFonts w:ascii="Times New Roman" w:hAnsi="Times New Roman" w:cs="Times New Roman"/>
          <w:bCs/>
          <w:sz w:val="24"/>
          <w:szCs w:val="24"/>
          <w:lang w:val="nl-NL"/>
        </w:rPr>
        <w:t>Khối lượng lợn qua các giai đoạn sinh trưởng</w:t>
      </w:r>
      <w:r w:rsidR="003540B1">
        <w:rPr>
          <w:rFonts w:ascii="Times New Roman" w:hAnsi="Times New Roman" w:cs="Times New Roman"/>
          <w:bCs/>
          <w:sz w:val="24"/>
          <w:szCs w:val="24"/>
          <w:lang w:val="nl-NL"/>
        </w:rPr>
        <w:t xml:space="preserve"> (kg); </w:t>
      </w:r>
      <w:r w:rsidRPr="003540B1">
        <w:rPr>
          <w:rFonts w:ascii="Times New Roman" w:hAnsi="Times New Roman" w:cs="Times New Roman"/>
          <w:bCs/>
          <w:sz w:val="24"/>
          <w:szCs w:val="24"/>
          <w:lang w:val="nl-NL"/>
        </w:rPr>
        <w:t>Tăng khối lượng qua các giai đoạn sinh trưởng</w:t>
      </w:r>
      <w:r w:rsidR="003540B1">
        <w:rPr>
          <w:rFonts w:ascii="Times New Roman" w:hAnsi="Times New Roman" w:cs="Times New Roman"/>
          <w:bCs/>
          <w:sz w:val="24"/>
          <w:szCs w:val="24"/>
          <w:lang w:val="nl-NL"/>
        </w:rPr>
        <w:t xml:space="preserve"> (gam/ngày).</w:t>
      </w:r>
    </w:p>
    <w:p w:rsidR="00077852" w:rsidRPr="00E83C9C" w:rsidRDefault="00077852" w:rsidP="00EE1956">
      <w:pPr>
        <w:pStyle w:val="I"/>
        <w:keepNext w:val="0"/>
        <w:widowControl w:val="0"/>
        <w:tabs>
          <w:tab w:val="left" w:pos="709"/>
        </w:tabs>
        <w:spacing w:before="120" w:after="120" w:line="240" w:lineRule="auto"/>
        <w:jc w:val="both"/>
        <w:outlineLvl w:val="9"/>
        <w:rPr>
          <w:b w:val="0"/>
          <w:i/>
          <w:lang w:val="da-DK"/>
        </w:rPr>
      </w:pPr>
      <w:bookmarkStart w:id="13" w:name="_Toc532713550"/>
      <w:r w:rsidRPr="00E83C9C">
        <w:rPr>
          <w:b w:val="0"/>
          <w:i/>
          <w:lang w:val="da-DK"/>
        </w:rPr>
        <w:t>Phương pháp xác định các chỉ tiêu:</w:t>
      </w:r>
      <w:bookmarkEnd w:id="13"/>
    </w:p>
    <w:p w:rsidR="00305511" w:rsidRDefault="00305511" w:rsidP="00EE1956">
      <w:pPr>
        <w:spacing w:before="120" w:after="120" w:line="240" w:lineRule="auto"/>
        <w:jc w:val="both"/>
        <w:rPr>
          <w:rFonts w:ascii="Times New Roman" w:hAnsi="Times New Roman"/>
          <w:bCs/>
          <w:spacing w:val="2"/>
          <w:sz w:val="24"/>
          <w:szCs w:val="24"/>
          <w:lang w:val="it-IT"/>
        </w:rPr>
      </w:pPr>
      <w:r w:rsidRPr="00305511">
        <w:rPr>
          <w:rFonts w:ascii="Times New Roman" w:hAnsi="Times New Roman"/>
          <w:bCs/>
          <w:spacing w:val="2"/>
          <w:sz w:val="24"/>
          <w:szCs w:val="24"/>
          <w:lang w:val="it-IT"/>
        </w:rPr>
        <w:t>Khối lượng của từng cá thể được xác định vào buổi sáng (trước khi cho ăn) tại thời điểm bắt đầu thí nghiệm</w:t>
      </w:r>
      <w:r>
        <w:rPr>
          <w:rFonts w:ascii="Times New Roman" w:hAnsi="Times New Roman"/>
          <w:bCs/>
          <w:spacing w:val="2"/>
          <w:sz w:val="24"/>
          <w:szCs w:val="24"/>
          <w:lang w:val="it-IT"/>
        </w:rPr>
        <w:t>,</w:t>
      </w:r>
      <w:r w:rsidR="0017611C">
        <w:rPr>
          <w:rFonts w:ascii="Times New Roman" w:hAnsi="Times New Roman"/>
          <w:bCs/>
          <w:spacing w:val="2"/>
          <w:sz w:val="24"/>
          <w:szCs w:val="24"/>
          <w:lang w:val="it-IT"/>
        </w:rPr>
        <w:t xml:space="preserve"> </w:t>
      </w:r>
      <w:r>
        <w:rPr>
          <w:rFonts w:ascii="Times New Roman" w:hAnsi="Times New Roman"/>
          <w:bCs/>
          <w:spacing w:val="2"/>
          <w:sz w:val="24"/>
          <w:szCs w:val="24"/>
          <w:lang w:val="it-IT"/>
        </w:rPr>
        <w:t xml:space="preserve">thời điểm khoảng 50kg </w:t>
      </w:r>
      <w:r w:rsidRPr="00305511">
        <w:rPr>
          <w:rFonts w:ascii="Times New Roman" w:hAnsi="Times New Roman"/>
          <w:bCs/>
          <w:spacing w:val="2"/>
          <w:sz w:val="24"/>
          <w:szCs w:val="24"/>
          <w:lang w:val="it-IT"/>
        </w:rPr>
        <w:t xml:space="preserve">và kết thúc mỗi giai đoạn thí nghiệm bằng cân điện tử Kelba (Úc). </w:t>
      </w:r>
    </w:p>
    <w:p w:rsidR="00305511" w:rsidRPr="00C74459" w:rsidRDefault="00305511" w:rsidP="00EE1956">
      <w:pPr>
        <w:spacing w:before="120" w:after="120" w:line="240" w:lineRule="auto"/>
        <w:jc w:val="both"/>
        <w:rPr>
          <w:rFonts w:ascii="Times New Roman" w:hAnsi="Times New Roman"/>
          <w:bCs/>
          <w:spacing w:val="2"/>
          <w:sz w:val="24"/>
          <w:szCs w:val="24"/>
          <w:lang w:val="it-IT"/>
        </w:rPr>
      </w:pPr>
      <w:r w:rsidRPr="00C74459">
        <w:rPr>
          <w:rFonts w:ascii="Times New Roman" w:hAnsi="Times New Roman"/>
          <w:bCs/>
          <w:spacing w:val="2"/>
          <w:sz w:val="24"/>
          <w:szCs w:val="24"/>
          <w:lang w:val="it-IT"/>
        </w:rPr>
        <w:t>Tăng khối lượng (g/ngày) được tính bằng khối lượng tăng lên trong giai đoạn</w:t>
      </w:r>
      <w:r w:rsidR="00C74459" w:rsidRPr="00C74459">
        <w:rPr>
          <w:rFonts w:ascii="Times New Roman" w:hAnsi="Times New Roman"/>
          <w:bCs/>
          <w:spacing w:val="2"/>
          <w:sz w:val="24"/>
          <w:szCs w:val="24"/>
          <w:lang w:val="it-IT"/>
        </w:rPr>
        <w:t xml:space="preserve"> nuôi thí nghiệm</w:t>
      </w:r>
      <w:r w:rsidRPr="00C74459">
        <w:rPr>
          <w:rFonts w:ascii="Times New Roman" w:hAnsi="Times New Roman"/>
          <w:bCs/>
          <w:spacing w:val="2"/>
          <w:sz w:val="24"/>
          <w:szCs w:val="24"/>
          <w:lang w:val="it-IT"/>
        </w:rPr>
        <w:t xml:space="preserve"> chia cho thời gian trong giai đoạn </w:t>
      </w:r>
      <w:r w:rsidR="00C74459" w:rsidRPr="00C74459">
        <w:rPr>
          <w:rFonts w:ascii="Times New Roman" w:hAnsi="Times New Roman"/>
          <w:bCs/>
          <w:spacing w:val="2"/>
          <w:sz w:val="24"/>
          <w:szCs w:val="24"/>
          <w:lang w:val="it-IT"/>
        </w:rPr>
        <w:t>nuôi thí nghiệm</w:t>
      </w:r>
      <w:r w:rsidRPr="00C74459">
        <w:rPr>
          <w:rFonts w:ascii="Times New Roman" w:hAnsi="Times New Roman"/>
          <w:bCs/>
          <w:spacing w:val="2"/>
          <w:sz w:val="24"/>
          <w:szCs w:val="24"/>
          <w:lang w:val="it-IT"/>
        </w:rPr>
        <w:t>.</w:t>
      </w:r>
    </w:p>
    <w:p w:rsidR="009658E9" w:rsidRPr="00700AB8" w:rsidRDefault="00700AB8" w:rsidP="00EE1956">
      <w:pPr>
        <w:widowControl w:val="0"/>
        <w:spacing w:before="120" w:after="120" w:line="240" w:lineRule="auto"/>
        <w:jc w:val="both"/>
        <w:rPr>
          <w:rFonts w:ascii="Times New Roman Bold Italic" w:eastAsia="Times New Roman" w:hAnsi="Times New Roman Bold Italic" w:cs="Times New Roman"/>
          <w:b/>
          <w:bCs/>
          <w:i/>
          <w:iCs/>
          <w:sz w:val="24"/>
          <w:szCs w:val="24"/>
          <w:lang w:val="tr-TR" w:eastAsia="vi-VN"/>
        </w:rPr>
      </w:pPr>
      <w:r w:rsidRPr="00700AB8">
        <w:rPr>
          <w:rFonts w:ascii="Times New Roman" w:eastAsia="Times New Roman" w:hAnsi="Times New Roman" w:cs="Times New Roman"/>
          <w:b/>
          <w:bCs/>
          <w:i/>
          <w:iCs/>
          <w:sz w:val="24"/>
          <w:szCs w:val="24"/>
          <w:lang w:val="tr-TR" w:eastAsia="vi-VN"/>
        </w:rPr>
        <w:lastRenderedPageBreak/>
        <w:t>Ảnh hưởng của tỷ lệ LysTH/ME đến hiệu quả sử dụng thức ăn của lợn thí nghiệm nuôi ở vụ Hè - Thu</w:t>
      </w:r>
    </w:p>
    <w:p w:rsidR="00F257CF" w:rsidRPr="00E83C9C" w:rsidRDefault="00F257CF" w:rsidP="00EE1956">
      <w:pPr>
        <w:widowControl w:val="0"/>
        <w:tabs>
          <w:tab w:val="left" w:pos="709"/>
        </w:tabs>
        <w:spacing w:before="120" w:after="120" w:line="240" w:lineRule="auto"/>
        <w:jc w:val="both"/>
        <w:rPr>
          <w:rFonts w:ascii="Times New Roman" w:eastAsia="Times New Roman" w:hAnsi="Times New Roman" w:cs="Times New Roman"/>
          <w:i/>
          <w:sz w:val="24"/>
          <w:szCs w:val="24"/>
          <w:lang w:val="tr-TR" w:eastAsia="vi-VN"/>
        </w:rPr>
      </w:pPr>
      <w:r w:rsidRPr="00E83C9C">
        <w:rPr>
          <w:rFonts w:ascii="Times New Roman" w:eastAsia="Times New Roman" w:hAnsi="Times New Roman" w:cs="Times New Roman"/>
          <w:i/>
          <w:sz w:val="24"/>
          <w:szCs w:val="24"/>
          <w:lang w:val="tr-TR" w:eastAsia="vi-VN"/>
        </w:rPr>
        <w:t>Bố trí thí nghiệm</w:t>
      </w:r>
    </w:p>
    <w:p w:rsidR="00700AB8" w:rsidRDefault="00700AB8" w:rsidP="00EE1956">
      <w:pPr>
        <w:pStyle w:val="NormalTimesNewRoman"/>
        <w:widowControl w:val="0"/>
        <w:spacing w:before="120" w:after="120"/>
        <w:rPr>
          <w:szCs w:val="24"/>
          <w:lang w:val="tr-TR" w:eastAsia="vi-VN"/>
        </w:rPr>
      </w:pPr>
      <w:r>
        <w:rPr>
          <w:szCs w:val="24"/>
          <w:lang w:val="tr-TR" w:eastAsia="vi-VN"/>
        </w:rPr>
        <w:t xml:space="preserve">Bố trí thí nghiệm tại nội dung </w:t>
      </w:r>
      <w:r w:rsidR="005948AC" w:rsidRPr="005948AC">
        <w:rPr>
          <w:color w:val="1F497D" w:themeColor="text2"/>
          <w:szCs w:val="24"/>
          <w:lang w:val="tr-TR" w:eastAsia="vi-VN"/>
        </w:rPr>
        <w:t>1</w:t>
      </w:r>
      <w:r>
        <w:rPr>
          <w:szCs w:val="24"/>
          <w:lang w:val="tr-TR" w:eastAsia="vi-VN"/>
        </w:rPr>
        <w:t>.</w:t>
      </w:r>
    </w:p>
    <w:p w:rsidR="003E2AE7" w:rsidRPr="00E83C9C" w:rsidRDefault="003E2AE7" w:rsidP="00EE1956">
      <w:pPr>
        <w:widowControl w:val="0"/>
        <w:spacing w:before="120" w:after="120" w:line="240" w:lineRule="auto"/>
        <w:jc w:val="both"/>
        <w:rPr>
          <w:rFonts w:ascii="Times New Roman" w:hAnsi="Times New Roman" w:cs="Times New Roman"/>
          <w:bCs/>
          <w:i/>
          <w:sz w:val="24"/>
          <w:szCs w:val="24"/>
          <w:lang w:val="nl-NL"/>
        </w:rPr>
      </w:pPr>
      <w:r w:rsidRPr="00E83C9C">
        <w:rPr>
          <w:rFonts w:ascii="Times New Roman" w:hAnsi="Times New Roman" w:cs="Times New Roman"/>
          <w:bCs/>
          <w:i/>
          <w:sz w:val="24"/>
          <w:szCs w:val="24"/>
          <w:lang w:val="nl-NL"/>
        </w:rPr>
        <w:t>Các chỉ tiêu theo dõi:</w:t>
      </w:r>
    </w:p>
    <w:p w:rsidR="00FA38D5" w:rsidRDefault="00FA38D5" w:rsidP="00EE1956">
      <w:pPr>
        <w:widowControl w:val="0"/>
        <w:spacing w:before="120" w:after="120" w:line="240" w:lineRule="auto"/>
        <w:jc w:val="both"/>
        <w:rPr>
          <w:rFonts w:ascii="Times New Roman" w:eastAsia="Times New Roman" w:hAnsi="Times New Roman" w:cs="Times New Roman"/>
          <w:sz w:val="24"/>
          <w:szCs w:val="24"/>
          <w:lang w:val="tr-TR" w:eastAsia="vi-VN"/>
        </w:rPr>
      </w:pPr>
      <w:r w:rsidRPr="00FA38D5">
        <w:rPr>
          <w:rFonts w:ascii="Times New Roman" w:eastAsia="Times New Roman" w:hAnsi="Times New Roman" w:cs="Times New Roman"/>
          <w:sz w:val="24"/>
          <w:szCs w:val="24"/>
          <w:lang w:val="tr-TR" w:eastAsia="vi-VN"/>
        </w:rPr>
        <w:t>Tiêu tốn thức ăn trên 1 kg tăng khối lượng</w:t>
      </w:r>
      <w:r w:rsidR="003E2AE7" w:rsidRPr="00FA38D5">
        <w:rPr>
          <w:rFonts w:ascii="Times New Roman" w:eastAsia="Times New Roman" w:hAnsi="Times New Roman" w:cs="Times New Roman"/>
          <w:sz w:val="24"/>
          <w:szCs w:val="24"/>
          <w:lang w:val="tr-TR" w:eastAsia="vi-VN"/>
        </w:rPr>
        <w:t xml:space="preserve"> qua các giai đoạn sinh trưởng (kg)</w:t>
      </w:r>
      <w:r>
        <w:rPr>
          <w:rFonts w:ascii="Times New Roman" w:eastAsia="Times New Roman" w:hAnsi="Times New Roman" w:cs="Times New Roman"/>
          <w:sz w:val="24"/>
          <w:szCs w:val="24"/>
          <w:lang w:val="tr-TR" w:eastAsia="vi-VN"/>
        </w:rPr>
        <w:t>.</w:t>
      </w:r>
    </w:p>
    <w:p w:rsidR="003E2AE7" w:rsidRPr="00E83C9C" w:rsidRDefault="003E2AE7" w:rsidP="00EE1956">
      <w:pPr>
        <w:pStyle w:val="I"/>
        <w:keepNext w:val="0"/>
        <w:widowControl w:val="0"/>
        <w:tabs>
          <w:tab w:val="left" w:pos="709"/>
        </w:tabs>
        <w:spacing w:before="120" w:after="120" w:line="240" w:lineRule="auto"/>
        <w:jc w:val="both"/>
        <w:outlineLvl w:val="9"/>
        <w:rPr>
          <w:b w:val="0"/>
          <w:i/>
          <w:lang w:val="da-DK"/>
        </w:rPr>
      </w:pPr>
      <w:r w:rsidRPr="00E83C9C">
        <w:rPr>
          <w:b w:val="0"/>
          <w:i/>
          <w:lang w:val="da-DK"/>
        </w:rPr>
        <w:t>Phương pháp xác định các chỉ tiêu:</w:t>
      </w:r>
    </w:p>
    <w:p w:rsidR="00E2127C" w:rsidRPr="00FA38D5" w:rsidRDefault="00FA38D5" w:rsidP="00EE1956">
      <w:pPr>
        <w:widowControl w:val="0"/>
        <w:spacing w:before="120" w:after="120" w:line="240" w:lineRule="auto"/>
        <w:jc w:val="both"/>
        <w:rPr>
          <w:rFonts w:ascii="Times New Roman" w:eastAsia="Times New Roman" w:hAnsi="Times New Roman" w:cs="Times New Roman"/>
          <w:sz w:val="24"/>
          <w:szCs w:val="24"/>
          <w:lang w:val="tr-TR" w:eastAsia="vi-VN"/>
        </w:rPr>
      </w:pPr>
      <w:r w:rsidRPr="00FA38D5">
        <w:rPr>
          <w:rFonts w:ascii="Times New Roman" w:eastAsia="Times New Roman" w:hAnsi="Times New Roman" w:cs="Times New Roman"/>
          <w:sz w:val="24"/>
          <w:szCs w:val="24"/>
          <w:lang w:val="tr-TR" w:eastAsia="vi-VN"/>
        </w:rPr>
        <w:t xml:space="preserve">Tiêu tốn thức ăn được tính bằng tổng lượng thức ăn lợn ăn được chia cho tổng khối lượng tăng trong giai đoạn nuôi </w:t>
      </w:r>
      <w:r w:rsidR="006A2CFD" w:rsidRPr="00C74459">
        <w:rPr>
          <w:rFonts w:ascii="Times New Roman" w:eastAsia="Times New Roman" w:hAnsi="Times New Roman" w:cs="Times New Roman"/>
          <w:sz w:val="24"/>
          <w:szCs w:val="24"/>
          <w:lang w:val="tr-TR" w:eastAsia="vi-VN"/>
        </w:rPr>
        <w:t>thí nghiệm</w:t>
      </w:r>
      <w:r w:rsidRPr="00C74459">
        <w:rPr>
          <w:rFonts w:ascii="Times New Roman" w:eastAsia="Times New Roman" w:hAnsi="Times New Roman" w:cs="Times New Roman"/>
          <w:sz w:val="24"/>
          <w:szCs w:val="24"/>
          <w:lang w:val="tr-TR" w:eastAsia="vi-VN"/>
        </w:rPr>
        <w:t>.</w:t>
      </w:r>
    </w:p>
    <w:p w:rsidR="00FA38D5" w:rsidRPr="00FA38D5" w:rsidRDefault="00FA38D5" w:rsidP="00EE1956">
      <w:pPr>
        <w:widowControl w:val="0"/>
        <w:spacing w:before="120" w:after="120" w:line="240" w:lineRule="auto"/>
        <w:jc w:val="both"/>
        <w:rPr>
          <w:rFonts w:ascii="Times New Roman" w:eastAsia="Times New Roman" w:hAnsi="Times New Roman" w:cs="Times New Roman"/>
          <w:b/>
          <w:bCs/>
          <w:i/>
          <w:iCs/>
          <w:sz w:val="24"/>
          <w:szCs w:val="24"/>
          <w:lang w:val="tr-TR" w:eastAsia="vi-VN"/>
        </w:rPr>
      </w:pPr>
      <w:r w:rsidRPr="00FA38D5">
        <w:rPr>
          <w:rFonts w:ascii="Times New Roman" w:eastAsia="Times New Roman" w:hAnsi="Times New Roman" w:cs="Times New Roman"/>
          <w:b/>
          <w:bCs/>
          <w:i/>
          <w:iCs/>
          <w:sz w:val="24"/>
          <w:szCs w:val="24"/>
          <w:lang w:val="tr-TR" w:eastAsia="vi-VN"/>
        </w:rPr>
        <w:t xml:space="preserve">Ảnh hưởng của tỷ lệ LysTH/ME đến một số chỉ tiêu </w:t>
      </w:r>
      <w:r w:rsidR="003A13BF">
        <w:rPr>
          <w:rFonts w:ascii="Times New Roman" w:eastAsia="Times New Roman" w:hAnsi="Times New Roman" w:cs="Times New Roman"/>
          <w:b/>
          <w:bCs/>
          <w:i/>
          <w:iCs/>
          <w:sz w:val="24"/>
          <w:szCs w:val="24"/>
          <w:lang w:val="tr-TR" w:eastAsia="vi-VN"/>
        </w:rPr>
        <w:t>thành phần thân thịt</w:t>
      </w:r>
      <w:r w:rsidRPr="00FA38D5">
        <w:rPr>
          <w:rFonts w:ascii="Times New Roman" w:eastAsia="Times New Roman" w:hAnsi="Times New Roman" w:cs="Times New Roman"/>
          <w:b/>
          <w:bCs/>
          <w:i/>
          <w:iCs/>
          <w:sz w:val="24"/>
          <w:szCs w:val="24"/>
          <w:lang w:val="tr-TR" w:eastAsia="vi-VN"/>
        </w:rPr>
        <w:t xml:space="preserve"> của lợn thí nghiệm nuôi ở vụ Hè - Thu</w:t>
      </w:r>
    </w:p>
    <w:p w:rsidR="00FA38D5" w:rsidRPr="00E83C9C" w:rsidRDefault="00FA38D5" w:rsidP="00EE1956">
      <w:pPr>
        <w:widowControl w:val="0"/>
        <w:tabs>
          <w:tab w:val="left" w:pos="709"/>
        </w:tabs>
        <w:spacing w:before="120" w:after="120" w:line="240" w:lineRule="auto"/>
        <w:jc w:val="both"/>
        <w:rPr>
          <w:rFonts w:ascii="Times New Roman" w:eastAsia="Times New Roman" w:hAnsi="Times New Roman" w:cs="Times New Roman"/>
          <w:i/>
          <w:sz w:val="24"/>
          <w:szCs w:val="24"/>
          <w:lang w:val="tr-TR" w:eastAsia="vi-VN"/>
        </w:rPr>
      </w:pPr>
      <w:r w:rsidRPr="00E83C9C">
        <w:rPr>
          <w:rFonts w:ascii="Times New Roman" w:eastAsia="Times New Roman" w:hAnsi="Times New Roman" w:cs="Times New Roman"/>
          <w:i/>
          <w:sz w:val="24"/>
          <w:szCs w:val="24"/>
          <w:lang w:val="tr-TR" w:eastAsia="vi-VN"/>
        </w:rPr>
        <w:t>Bố trí thí nghiệm</w:t>
      </w:r>
    </w:p>
    <w:p w:rsidR="00FA38D5" w:rsidRDefault="00FA38D5" w:rsidP="00EE1956">
      <w:pPr>
        <w:pStyle w:val="NormalTimesNewRoman"/>
        <w:widowControl w:val="0"/>
        <w:spacing w:before="120" w:after="120"/>
        <w:rPr>
          <w:szCs w:val="24"/>
          <w:lang w:val="tr-TR" w:eastAsia="vi-VN"/>
        </w:rPr>
      </w:pPr>
      <w:r>
        <w:rPr>
          <w:szCs w:val="24"/>
          <w:lang w:val="tr-TR" w:eastAsia="vi-VN"/>
        </w:rPr>
        <w:t>Bố trí thí nghiệm tại nội dung 1.</w:t>
      </w:r>
    </w:p>
    <w:p w:rsidR="00FA38D5" w:rsidRPr="00E83C9C" w:rsidRDefault="00FA38D5" w:rsidP="00EE1956">
      <w:pPr>
        <w:widowControl w:val="0"/>
        <w:spacing w:before="120" w:after="120" w:line="240" w:lineRule="auto"/>
        <w:jc w:val="both"/>
        <w:rPr>
          <w:rFonts w:ascii="Times New Roman" w:hAnsi="Times New Roman" w:cs="Times New Roman"/>
          <w:bCs/>
          <w:i/>
          <w:sz w:val="24"/>
          <w:szCs w:val="24"/>
          <w:lang w:val="nl-NL"/>
        </w:rPr>
      </w:pPr>
      <w:r w:rsidRPr="00E83C9C">
        <w:rPr>
          <w:rFonts w:ascii="Times New Roman" w:hAnsi="Times New Roman" w:cs="Times New Roman"/>
          <w:bCs/>
          <w:i/>
          <w:sz w:val="24"/>
          <w:szCs w:val="24"/>
          <w:lang w:val="nl-NL"/>
        </w:rPr>
        <w:t>Các chỉ tiêu theo dõi:</w:t>
      </w:r>
    </w:p>
    <w:p w:rsidR="00FA38D5" w:rsidRDefault="00FA38D5" w:rsidP="00EE1956">
      <w:pPr>
        <w:widowControl w:val="0"/>
        <w:spacing w:before="120" w:after="120" w:line="240" w:lineRule="auto"/>
        <w:jc w:val="both"/>
        <w:rPr>
          <w:rFonts w:ascii="Times New Roman" w:eastAsia="Times New Roman" w:hAnsi="Times New Roman" w:cs="Times New Roman"/>
          <w:sz w:val="24"/>
          <w:szCs w:val="24"/>
          <w:lang w:val="tr-TR" w:eastAsia="vi-VN"/>
        </w:rPr>
      </w:pPr>
      <w:r>
        <w:rPr>
          <w:rFonts w:ascii="Times New Roman" w:eastAsia="Times New Roman" w:hAnsi="Times New Roman" w:cs="Times New Roman"/>
          <w:sz w:val="24"/>
          <w:szCs w:val="24"/>
          <w:lang w:val="tr-TR" w:eastAsia="vi-VN"/>
        </w:rPr>
        <w:t>Độ dày mỡ lưng</w:t>
      </w:r>
      <w:r w:rsidR="00305511">
        <w:rPr>
          <w:rFonts w:ascii="Times New Roman" w:eastAsia="Times New Roman" w:hAnsi="Times New Roman" w:cs="Times New Roman"/>
          <w:sz w:val="24"/>
          <w:szCs w:val="24"/>
          <w:lang w:val="tr-TR" w:eastAsia="vi-VN"/>
        </w:rPr>
        <w:t xml:space="preserve"> (mm), độ dày cơ thăn (mm), t</w:t>
      </w:r>
      <w:r w:rsidR="00190C29">
        <w:rPr>
          <w:rFonts w:ascii="Times New Roman" w:eastAsia="Times New Roman" w:hAnsi="Times New Roman" w:cs="Times New Roman"/>
          <w:sz w:val="24"/>
          <w:szCs w:val="24"/>
          <w:lang w:val="tr-TR" w:eastAsia="vi-VN"/>
        </w:rPr>
        <w:t>ỷ</w:t>
      </w:r>
      <w:r w:rsidR="00305511">
        <w:rPr>
          <w:rFonts w:ascii="Times New Roman" w:eastAsia="Times New Roman" w:hAnsi="Times New Roman" w:cs="Times New Roman"/>
          <w:sz w:val="24"/>
          <w:szCs w:val="24"/>
          <w:lang w:val="tr-TR" w:eastAsia="vi-VN"/>
        </w:rPr>
        <w:t xml:space="preserve"> lệ nạc ước tính (%)</w:t>
      </w:r>
      <w:r>
        <w:rPr>
          <w:rFonts w:ascii="Times New Roman" w:eastAsia="Times New Roman" w:hAnsi="Times New Roman" w:cs="Times New Roman"/>
          <w:sz w:val="24"/>
          <w:szCs w:val="24"/>
          <w:lang w:val="tr-TR" w:eastAsia="vi-VN"/>
        </w:rPr>
        <w:t>.</w:t>
      </w:r>
    </w:p>
    <w:p w:rsidR="00FA38D5" w:rsidRPr="00E83C9C" w:rsidRDefault="00FA38D5" w:rsidP="00EE1956">
      <w:pPr>
        <w:pStyle w:val="I"/>
        <w:keepNext w:val="0"/>
        <w:widowControl w:val="0"/>
        <w:tabs>
          <w:tab w:val="left" w:pos="709"/>
        </w:tabs>
        <w:spacing w:before="120" w:after="120" w:line="240" w:lineRule="auto"/>
        <w:jc w:val="both"/>
        <w:outlineLvl w:val="9"/>
        <w:rPr>
          <w:b w:val="0"/>
          <w:i/>
          <w:lang w:val="da-DK"/>
        </w:rPr>
      </w:pPr>
      <w:r w:rsidRPr="00E83C9C">
        <w:rPr>
          <w:b w:val="0"/>
          <w:i/>
          <w:lang w:val="da-DK"/>
        </w:rPr>
        <w:t>Phương pháp xác định các chỉ tiêu:</w:t>
      </w:r>
    </w:p>
    <w:p w:rsidR="00305511" w:rsidRPr="00305511" w:rsidRDefault="00305511" w:rsidP="00EE1956">
      <w:pPr>
        <w:spacing w:before="120" w:after="120" w:line="240" w:lineRule="auto"/>
        <w:jc w:val="both"/>
        <w:rPr>
          <w:rFonts w:ascii="Times New Roman" w:hAnsi="Times New Roman"/>
          <w:bCs/>
          <w:spacing w:val="2"/>
          <w:sz w:val="24"/>
          <w:szCs w:val="24"/>
          <w:lang w:val="it-IT"/>
        </w:rPr>
      </w:pPr>
      <w:r w:rsidRPr="00305511">
        <w:rPr>
          <w:rFonts w:ascii="Times New Roman" w:hAnsi="Times New Roman"/>
          <w:bCs/>
          <w:spacing w:val="2"/>
          <w:sz w:val="24"/>
          <w:szCs w:val="24"/>
          <w:lang w:val="it-IT"/>
        </w:rPr>
        <w:t xml:space="preserve">Độ dày mỡ lưng và độ dày cơ thăn được đo tại thời điểm kết thúc thí nghiệm bằng máy đo siêu âm Exago với đầu dò L3130B (ECM, Pháp) ở vị trí gốc xương sườn cuối cùng cách đường sống lưng 6,5 cm về phía bên trên từng cá thể sống theo phương pháp được mô tả trong nghiên cứu của </w:t>
      </w:r>
      <w:bookmarkStart w:id="14" w:name="_Hlk93567567"/>
      <w:r w:rsidRPr="00305511">
        <w:rPr>
          <w:rFonts w:ascii="Times New Roman" w:hAnsi="Times New Roman"/>
          <w:bCs/>
          <w:spacing w:val="2"/>
          <w:sz w:val="24"/>
          <w:szCs w:val="24"/>
          <w:lang w:val="it-IT"/>
        </w:rPr>
        <w:t xml:space="preserve">Youssao </w:t>
      </w:r>
      <w:r w:rsidR="00337FD4">
        <w:rPr>
          <w:rFonts w:ascii="Times New Roman" w:hAnsi="Times New Roman"/>
          <w:bCs/>
          <w:spacing w:val="2"/>
          <w:sz w:val="24"/>
          <w:szCs w:val="24"/>
          <w:lang w:val="it-IT"/>
        </w:rPr>
        <w:t>và cs</w:t>
      </w:r>
      <w:r w:rsidRPr="00305511">
        <w:rPr>
          <w:rFonts w:ascii="Times New Roman" w:hAnsi="Times New Roman"/>
          <w:bCs/>
          <w:spacing w:val="2"/>
          <w:sz w:val="24"/>
          <w:szCs w:val="24"/>
          <w:lang w:val="it-IT"/>
        </w:rPr>
        <w:t>. (2002</w:t>
      </w:r>
      <w:bookmarkEnd w:id="14"/>
      <w:r w:rsidRPr="00305511">
        <w:rPr>
          <w:rFonts w:ascii="Times New Roman" w:hAnsi="Times New Roman"/>
          <w:bCs/>
          <w:spacing w:val="2"/>
          <w:sz w:val="24"/>
          <w:szCs w:val="24"/>
          <w:lang w:val="it-IT"/>
        </w:rPr>
        <w:t>). Độ dày mỡ lưng và độ dày cơ thăn được sử dụng để ước tính tỷ lệ nạc bằng phương trình hồi quy được Bộ Nông nghiệp Bỉ khuyến cáo năm 1999.</w:t>
      </w:r>
    </w:p>
    <w:p w:rsidR="00305511" w:rsidRPr="00305511" w:rsidRDefault="00305511" w:rsidP="0067284B">
      <w:pPr>
        <w:spacing w:before="120" w:after="120" w:line="240" w:lineRule="auto"/>
        <w:jc w:val="center"/>
        <w:rPr>
          <w:rFonts w:ascii="Times New Roman" w:hAnsi="Times New Roman"/>
          <w:bCs/>
          <w:spacing w:val="2"/>
          <w:sz w:val="24"/>
          <w:szCs w:val="24"/>
          <w:vertAlign w:val="subscript"/>
          <w:lang w:val="it-IT"/>
        </w:rPr>
      </w:pPr>
      <w:r w:rsidRPr="00305511">
        <w:rPr>
          <w:rFonts w:ascii="Times New Roman" w:hAnsi="Times New Roman"/>
          <w:bCs/>
          <w:spacing w:val="2"/>
          <w:sz w:val="24"/>
          <w:szCs w:val="24"/>
          <w:lang w:val="it-IT"/>
        </w:rPr>
        <w:t>Y = 59,902386 - 1,060750 X</w:t>
      </w:r>
      <w:r>
        <w:rPr>
          <w:rFonts w:ascii="Times New Roman" w:hAnsi="Times New Roman"/>
          <w:bCs/>
          <w:spacing w:val="2"/>
          <w:sz w:val="24"/>
          <w:szCs w:val="24"/>
          <w:vertAlign w:val="subscript"/>
          <w:lang w:val="it-IT"/>
        </w:rPr>
        <w:t>1</w:t>
      </w:r>
      <w:r w:rsidRPr="00305511">
        <w:rPr>
          <w:rFonts w:ascii="Times New Roman" w:hAnsi="Times New Roman"/>
          <w:bCs/>
          <w:spacing w:val="2"/>
          <w:sz w:val="24"/>
          <w:szCs w:val="24"/>
          <w:lang w:val="it-IT"/>
        </w:rPr>
        <w:t xml:space="preserve"> + 0,229324 X</w:t>
      </w:r>
      <w:r>
        <w:rPr>
          <w:rFonts w:ascii="Times New Roman" w:hAnsi="Times New Roman"/>
          <w:bCs/>
          <w:spacing w:val="2"/>
          <w:sz w:val="24"/>
          <w:szCs w:val="24"/>
          <w:vertAlign w:val="subscript"/>
          <w:lang w:val="it-IT"/>
        </w:rPr>
        <w:t>2</w:t>
      </w:r>
    </w:p>
    <w:p w:rsidR="00305511" w:rsidRPr="00305511" w:rsidRDefault="00305511" w:rsidP="00EE1956">
      <w:pPr>
        <w:spacing w:before="120" w:after="120" w:line="240" w:lineRule="auto"/>
        <w:jc w:val="both"/>
        <w:rPr>
          <w:rFonts w:ascii="Times New Roman" w:hAnsi="Times New Roman"/>
          <w:bCs/>
          <w:spacing w:val="2"/>
          <w:sz w:val="24"/>
          <w:szCs w:val="24"/>
          <w:lang w:val="it-IT"/>
        </w:rPr>
      </w:pPr>
      <w:r w:rsidRPr="00305511">
        <w:rPr>
          <w:rFonts w:ascii="Times New Roman" w:hAnsi="Times New Roman"/>
          <w:bCs/>
          <w:spacing w:val="2"/>
          <w:sz w:val="24"/>
          <w:szCs w:val="24"/>
          <w:lang w:val="it-IT"/>
        </w:rPr>
        <w:t>Trong đó:</w:t>
      </w:r>
    </w:p>
    <w:p w:rsidR="00305511" w:rsidRPr="00305511" w:rsidRDefault="00305511" w:rsidP="00EE1956">
      <w:pPr>
        <w:spacing w:before="120" w:after="120" w:line="240" w:lineRule="auto"/>
        <w:jc w:val="both"/>
        <w:rPr>
          <w:rFonts w:ascii="Times New Roman" w:hAnsi="Times New Roman"/>
          <w:bCs/>
          <w:spacing w:val="2"/>
          <w:sz w:val="24"/>
          <w:szCs w:val="24"/>
          <w:lang w:val="it-IT"/>
        </w:rPr>
      </w:pPr>
      <w:r w:rsidRPr="00305511">
        <w:rPr>
          <w:rFonts w:ascii="Times New Roman" w:hAnsi="Times New Roman"/>
          <w:bCs/>
          <w:spacing w:val="2"/>
          <w:sz w:val="24"/>
          <w:szCs w:val="24"/>
          <w:lang w:val="it-IT"/>
        </w:rPr>
        <w:t xml:space="preserve">Y: </w:t>
      </w:r>
      <w:r w:rsidR="00593510">
        <w:rPr>
          <w:rFonts w:ascii="Times New Roman" w:hAnsi="Times New Roman"/>
          <w:bCs/>
          <w:spacing w:val="2"/>
          <w:sz w:val="24"/>
          <w:szCs w:val="24"/>
          <w:lang w:val="it-IT"/>
        </w:rPr>
        <w:t>T</w:t>
      </w:r>
      <w:r w:rsidRPr="00305511">
        <w:rPr>
          <w:rFonts w:ascii="Times New Roman" w:hAnsi="Times New Roman"/>
          <w:bCs/>
          <w:spacing w:val="2"/>
          <w:sz w:val="24"/>
          <w:szCs w:val="24"/>
          <w:lang w:val="it-IT"/>
        </w:rPr>
        <w:t>ỷ lệ nạc ước tính (%)</w:t>
      </w:r>
    </w:p>
    <w:p w:rsidR="00305511" w:rsidRPr="00305511" w:rsidRDefault="00305511" w:rsidP="00EE1956">
      <w:pPr>
        <w:spacing w:before="120" w:after="120" w:line="240" w:lineRule="auto"/>
        <w:jc w:val="both"/>
        <w:rPr>
          <w:rFonts w:ascii="Times New Roman" w:hAnsi="Times New Roman"/>
          <w:bCs/>
          <w:spacing w:val="2"/>
          <w:sz w:val="24"/>
          <w:szCs w:val="24"/>
          <w:lang w:val="it-IT"/>
        </w:rPr>
      </w:pPr>
      <w:r w:rsidRPr="00305511">
        <w:rPr>
          <w:rFonts w:ascii="Times New Roman" w:hAnsi="Times New Roman"/>
          <w:bCs/>
          <w:spacing w:val="2"/>
          <w:sz w:val="24"/>
          <w:szCs w:val="24"/>
          <w:lang w:val="it-IT"/>
        </w:rPr>
        <w:t>X</w:t>
      </w:r>
      <w:r w:rsidR="003B27E0">
        <w:rPr>
          <w:rFonts w:ascii="Times New Roman" w:hAnsi="Times New Roman"/>
          <w:bCs/>
          <w:spacing w:val="2"/>
          <w:sz w:val="24"/>
          <w:szCs w:val="24"/>
          <w:vertAlign w:val="subscript"/>
          <w:lang w:val="it-IT"/>
        </w:rPr>
        <w:t>1</w:t>
      </w:r>
      <w:r w:rsidRPr="00305511">
        <w:rPr>
          <w:rFonts w:ascii="Times New Roman" w:hAnsi="Times New Roman"/>
          <w:bCs/>
          <w:spacing w:val="2"/>
          <w:sz w:val="24"/>
          <w:szCs w:val="24"/>
          <w:lang w:val="it-IT"/>
        </w:rPr>
        <w:t xml:space="preserve">: </w:t>
      </w:r>
      <w:r w:rsidR="00593510">
        <w:rPr>
          <w:rFonts w:ascii="Times New Roman" w:hAnsi="Times New Roman"/>
          <w:bCs/>
          <w:spacing w:val="2"/>
          <w:sz w:val="24"/>
          <w:szCs w:val="24"/>
          <w:lang w:val="it-IT"/>
        </w:rPr>
        <w:t>Đ</w:t>
      </w:r>
      <w:r w:rsidRPr="00305511">
        <w:rPr>
          <w:rFonts w:ascii="Times New Roman" w:hAnsi="Times New Roman"/>
          <w:bCs/>
          <w:spacing w:val="2"/>
          <w:sz w:val="24"/>
          <w:szCs w:val="24"/>
          <w:lang w:val="it-IT"/>
        </w:rPr>
        <w:t>ộ dày mỡ lưng, bao gồm da (mm)</w:t>
      </w:r>
    </w:p>
    <w:p w:rsidR="00305511" w:rsidRDefault="00305511" w:rsidP="00EE1956">
      <w:pPr>
        <w:spacing w:before="120" w:after="120" w:line="240" w:lineRule="auto"/>
        <w:jc w:val="both"/>
        <w:rPr>
          <w:rFonts w:ascii="Times New Roman" w:hAnsi="Times New Roman"/>
          <w:bCs/>
          <w:spacing w:val="2"/>
          <w:sz w:val="24"/>
          <w:szCs w:val="24"/>
          <w:lang w:val="it-IT"/>
        </w:rPr>
      </w:pPr>
      <w:r w:rsidRPr="00305511">
        <w:rPr>
          <w:rFonts w:ascii="Times New Roman" w:hAnsi="Times New Roman"/>
          <w:bCs/>
          <w:spacing w:val="2"/>
          <w:sz w:val="24"/>
          <w:szCs w:val="24"/>
          <w:lang w:val="it-IT"/>
        </w:rPr>
        <w:t>X</w:t>
      </w:r>
      <w:r w:rsidR="003B27E0">
        <w:rPr>
          <w:rFonts w:ascii="Times New Roman" w:hAnsi="Times New Roman"/>
          <w:bCs/>
          <w:spacing w:val="2"/>
          <w:sz w:val="24"/>
          <w:szCs w:val="24"/>
          <w:vertAlign w:val="subscript"/>
          <w:lang w:val="it-IT"/>
        </w:rPr>
        <w:t>2</w:t>
      </w:r>
      <w:r w:rsidRPr="00305511">
        <w:rPr>
          <w:rFonts w:ascii="Times New Roman" w:hAnsi="Times New Roman"/>
          <w:bCs/>
          <w:spacing w:val="2"/>
          <w:sz w:val="24"/>
          <w:szCs w:val="24"/>
          <w:lang w:val="it-IT"/>
        </w:rPr>
        <w:t xml:space="preserve">: </w:t>
      </w:r>
      <w:r w:rsidR="00593510">
        <w:rPr>
          <w:rFonts w:ascii="Times New Roman" w:hAnsi="Times New Roman"/>
          <w:bCs/>
          <w:spacing w:val="2"/>
          <w:sz w:val="24"/>
          <w:szCs w:val="24"/>
          <w:lang w:val="it-IT"/>
        </w:rPr>
        <w:t>Đ</w:t>
      </w:r>
      <w:r w:rsidRPr="00305511">
        <w:rPr>
          <w:rFonts w:ascii="Times New Roman" w:hAnsi="Times New Roman"/>
          <w:bCs/>
          <w:spacing w:val="2"/>
          <w:sz w:val="24"/>
          <w:szCs w:val="24"/>
          <w:lang w:val="it-IT"/>
        </w:rPr>
        <w:t>ộ dày cơ thăn (mm)</w:t>
      </w:r>
    </w:p>
    <w:p w:rsidR="0095437F" w:rsidRPr="00E83C9C" w:rsidRDefault="0095437F" w:rsidP="00EE1956">
      <w:pPr>
        <w:widowControl w:val="0"/>
        <w:spacing w:before="120" w:after="120" w:line="240" w:lineRule="auto"/>
        <w:jc w:val="both"/>
        <w:rPr>
          <w:rFonts w:ascii="Times New Roman" w:eastAsia="Times New Roman" w:hAnsi="Times New Roman" w:cs="Times New Roman"/>
          <w:b/>
          <w:sz w:val="24"/>
          <w:szCs w:val="24"/>
          <w:lang w:val="tr-TR" w:eastAsia="vi-VN"/>
        </w:rPr>
      </w:pPr>
      <w:r w:rsidRPr="00E83C9C">
        <w:rPr>
          <w:rFonts w:ascii="Times New Roman" w:eastAsia="Times New Roman" w:hAnsi="Times New Roman" w:cs="Times New Roman"/>
          <w:b/>
          <w:sz w:val="24"/>
          <w:szCs w:val="24"/>
          <w:lang w:val="tr-TR" w:eastAsia="vi-VN"/>
        </w:rPr>
        <w:t>Xử lý số liệu</w:t>
      </w:r>
    </w:p>
    <w:p w:rsidR="003B27E0" w:rsidRPr="003B27E0" w:rsidRDefault="003B27E0" w:rsidP="00EE1956">
      <w:pPr>
        <w:widowControl w:val="0"/>
        <w:spacing w:before="120" w:after="120" w:line="240" w:lineRule="auto"/>
        <w:jc w:val="both"/>
        <w:rPr>
          <w:rFonts w:ascii="Times New Roman" w:eastAsia="Times New Roman" w:hAnsi="Times New Roman" w:cs="Times New Roman"/>
          <w:sz w:val="24"/>
          <w:szCs w:val="24"/>
          <w:lang w:val="tr-TR" w:eastAsia="vi-VN"/>
        </w:rPr>
      </w:pPr>
      <w:r w:rsidRPr="003B27E0">
        <w:rPr>
          <w:rFonts w:ascii="Times New Roman" w:eastAsia="Times New Roman" w:hAnsi="Times New Roman" w:cs="Times New Roman"/>
          <w:sz w:val="24"/>
          <w:szCs w:val="24"/>
          <w:lang w:val="tr-TR" w:eastAsia="vi-VN"/>
        </w:rPr>
        <w:t xml:space="preserve">Số liệu được thu thập theo giá trị trung bình của từng nghiệm thức và được xử lý thống kê theo phương pháp phân tích phương sai (ANOVA) trên phần mềm </w:t>
      </w:r>
      <w:r w:rsidR="007932AF">
        <w:rPr>
          <w:rFonts w:ascii="Times New Roman" w:eastAsia="Times New Roman" w:hAnsi="Times New Roman" w:cs="Times New Roman"/>
          <w:sz w:val="24"/>
          <w:szCs w:val="24"/>
          <w:lang w:val="tr-TR" w:eastAsia="vi-VN"/>
        </w:rPr>
        <w:t>M</w:t>
      </w:r>
      <w:r w:rsidRPr="003B27E0">
        <w:rPr>
          <w:rFonts w:ascii="Times New Roman" w:eastAsia="Times New Roman" w:hAnsi="Times New Roman" w:cs="Times New Roman"/>
          <w:sz w:val="24"/>
          <w:szCs w:val="24"/>
          <w:lang w:val="tr-TR" w:eastAsia="vi-VN"/>
        </w:rPr>
        <w:t>initab 16.</w:t>
      </w:r>
    </w:p>
    <w:p w:rsidR="0010066F" w:rsidRPr="00E83C9C" w:rsidRDefault="0095437F" w:rsidP="006F2E17">
      <w:pPr>
        <w:spacing w:before="240" w:after="120" w:line="240" w:lineRule="auto"/>
        <w:jc w:val="center"/>
        <w:rPr>
          <w:rFonts w:ascii="Times New Roman" w:eastAsia="Times New Roman" w:hAnsi="Times New Roman" w:cs="Times New Roman"/>
          <w:b/>
          <w:sz w:val="24"/>
          <w:szCs w:val="24"/>
          <w:lang w:val="tr-TR" w:eastAsia="vi-VN"/>
        </w:rPr>
      </w:pPr>
      <w:r w:rsidRPr="00E83C9C">
        <w:rPr>
          <w:rFonts w:ascii="Times New Roman" w:eastAsia="Times New Roman" w:hAnsi="Times New Roman" w:cs="Times New Roman"/>
          <w:b/>
          <w:sz w:val="24"/>
          <w:szCs w:val="24"/>
          <w:lang w:val="tr-TR" w:eastAsia="vi-VN"/>
        </w:rPr>
        <w:t>KẾT QUẢ VÀ THẢO LUẬN</w:t>
      </w:r>
    </w:p>
    <w:p w:rsidR="007549F5" w:rsidRPr="00E83C9C" w:rsidRDefault="007549F5" w:rsidP="006F2E17">
      <w:pPr>
        <w:spacing w:before="240" w:after="120" w:line="240" w:lineRule="auto"/>
        <w:jc w:val="both"/>
        <w:rPr>
          <w:rFonts w:ascii="Times New Roman" w:eastAsia="Times New Roman" w:hAnsi="Times New Roman" w:cs="Times New Roman"/>
          <w:b/>
          <w:sz w:val="24"/>
          <w:szCs w:val="24"/>
          <w:lang w:val="tr-TR" w:eastAsia="vi-VN"/>
        </w:rPr>
      </w:pPr>
      <w:r w:rsidRPr="007549F5">
        <w:rPr>
          <w:rFonts w:ascii="Times New Roman" w:eastAsia="Times New Roman" w:hAnsi="Times New Roman" w:cs="Times New Roman"/>
          <w:b/>
          <w:sz w:val="24"/>
          <w:szCs w:val="24"/>
          <w:lang w:val="tr-TR" w:eastAsia="vi-VN"/>
        </w:rPr>
        <w:t xml:space="preserve">Ảnh hưởng của tỷ lệ LysTH/ME đến năng suất sinh trưởng của lợn thí nghiệm nuôi ở vụ Hè </w:t>
      </w:r>
      <w:r w:rsidR="003B27E0">
        <w:rPr>
          <w:rFonts w:ascii="Times New Roman" w:eastAsia="Times New Roman" w:hAnsi="Times New Roman" w:cs="Times New Roman"/>
          <w:b/>
          <w:sz w:val="24"/>
          <w:szCs w:val="24"/>
          <w:lang w:val="tr-TR" w:eastAsia="vi-VN"/>
        </w:rPr>
        <w:t xml:space="preserve">- </w:t>
      </w:r>
      <w:r w:rsidRPr="007549F5">
        <w:rPr>
          <w:rFonts w:ascii="Times New Roman" w:eastAsia="Times New Roman" w:hAnsi="Times New Roman" w:cs="Times New Roman"/>
          <w:b/>
          <w:sz w:val="24"/>
          <w:szCs w:val="24"/>
          <w:lang w:val="tr-TR" w:eastAsia="vi-VN"/>
        </w:rPr>
        <w:t>Thu</w:t>
      </w:r>
    </w:p>
    <w:p w:rsidR="00E16254" w:rsidRDefault="007549F5" w:rsidP="00EE1956">
      <w:pPr>
        <w:pStyle w:val="ListParagraph"/>
        <w:widowControl w:val="0"/>
        <w:autoSpaceDE w:val="0"/>
        <w:autoSpaceDN w:val="0"/>
        <w:adjustRightInd w:val="0"/>
        <w:spacing w:before="120" w:after="120" w:line="240" w:lineRule="auto"/>
        <w:ind w:left="0"/>
        <w:contextualSpacing w:val="0"/>
        <w:jc w:val="both"/>
        <w:rPr>
          <w:rFonts w:eastAsia="Times New Roman"/>
          <w:lang w:val="tr-TR" w:eastAsia="vi-VN"/>
        </w:rPr>
      </w:pPr>
      <w:r>
        <w:rPr>
          <w:rFonts w:eastAsia="Times New Roman"/>
          <w:lang w:val="tr-TR" w:eastAsia="vi-VN"/>
        </w:rPr>
        <w:t>Khả năng tăng khối lượng cơ thể và tăng khối lượng hàng ngày qua các giai đoạ</w:t>
      </w:r>
      <w:r w:rsidR="00593510">
        <w:rPr>
          <w:rFonts w:eastAsia="Times New Roman"/>
          <w:lang w:val="tr-TR" w:eastAsia="vi-VN"/>
        </w:rPr>
        <w:t>n</w:t>
      </w:r>
      <w:r>
        <w:rPr>
          <w:rFonts w:eastAsia="Times New Roman"/>
          <w:lang w:val="tr-TR" w:eastAsia="vi-VN"/>
        </w:rPr>
        <w:t xml:space="preserve"> của lợn thương phẩm lai 3 giống </w:t>
      </w:r>
      <w:r w:rsidR="00E16254" w:rsidRPr="00E83C9C">
        <w:rPr>
          <w:rFonts w:eastAsia="Times New Roman"/>
          <w:lang w:val="tr-TR" w:eastAsia="vi-VN"/>
        </w:rPr>
        <w:t xml:space="preserve">được thể hiện tại </w:t>
      </w:r>
      <w:r w:rsidR="007932AF">
        <w:rPr>
          <w:rFonts w:eastAsia="Times New Roman"/>
          <w:lang w:val="tr-TR" w:eastAsia="vi-VN"/>
        </w:rPr>
        <w:t>B</w:t>
      </w:r>
      <w:r w:rsidR="00E16254" w:rsidRPr="00E83C9C">
        <w:rPr>
          <w:rFonts w:eastAsia="Times New Roman"/>
          <w:lang w:val="tr-TR" w:eastAsia="vi-VN"/>
        </w:rPr>
        <w:t xml:space="preserve">ảng </w:t>
      </w:r>
      <w:r w:rsidR="00E926DB">
        <w:rPr>
          <w:rFonts w:eastAsia="Times New Roman"/>
          <w:lang w:val="tr-TR" w:eastAsia="vi-VN"/>
        </w:rPr>
        <w:t>3</w:t>
      </w:r>
      <w:r w:rsidR="00E16254" w:rsidRPr="00E83C9C">
        <w:rPr>
          <w:rFonts w:eastAsia="Times New Roman"/>
          <w:lang w:val="tr-TR" w:eastAsia="vi-VN"/>
        </w:rPr>
        <w:t>.</w:t>
      </w:r>
    </w:p>
    <w:p w:rsidR="007549F5" w:rsidRPr="00EE1956" w:rsidRDefault="007549F5" w:rsidP="006F2E17">
      <w:pPr>
        <w:widowControl w:val="0"/>
        <w:spacing w:before="240" w:after="120" w:line="240" w:lineRule="auto"/>
        <w:jc w:val="center"/>
        <w:rPr>
          <w:rStyle w:val="Heading2Char"/>
          <w:rFonts w:ascii="Times New Roman" w:eastAsiaTheme="minorHAnsi" w:hAnsi="Times New Roman" w:cs="Times New Roman"/>
          <w:sz w:val="24"/>
          <w:szCs w:val="24"/>
          <w:lang w:val="sv-SE"/>
        </w:rPr>
      </w:pPr>
      <w:r w:rsidRPr="00EE1956">
        <w:rPr>
          <w:rStyle w:val="Heading2Char"/>
          <w:rFonts w:ascii="Times New Roman" w:eastAsiaTheme="minorHAnsi" w:hAnsi="Times New Roman" w:cs="Times New Roman"/>
          <w:bCs w:val="0"/>
          <w:i w:val="0"/>
          <w:sz w:val="24"/>
          <w:szCs w:val="24"/>
          <w:lang w:val="sv-SE"/>
        </w:rPr>
        <w:lastRenderedPageBreak/>
        <w:t>Bảng 3.</w:t>
      </w:r>
      <w:r w:rsidRPr="00EE1956">
        <w:rPr>
          <w:rStyle w:val="Heading2Char"/>
          <w:rFonts w:ascii="Times New Roman" w:eastAsiaTheme="minorHAnsi" w:hAnsi="Times New Roman" w:cs="Times New Roman"/>
          <w:i w:val="0"/>
          <w:sz w:val="24"/>
          <w:szCs w:val="24"/>
          <w:lang w:val="sv-SE"/>
        </w:rPr>
        <w:t xml:space="preserve"> Ảnh hưởng của tỷ lệ LysTH/ME đến năng suất sinh trưởng của lợn thí nghiệm</w:t>
      </w:r>
      <w:r w:rsidR="00EE1956">
        <w:rPr>
          <w:rStyle w:val="Heading2Char"/>
          <w:rFonts w:ascii="Times New Roman" w:eastAsiaTheme="minorHAnsi" w:hAnsi="Times New Roman" w:cs="Times New Roman"/>
          <w:i w:val="0"/>
          <w:sz w:val="24"/>
          <w:szCs w:val="24"/>
          <w:lang w:val="sv-SE"/>
        </w:rPr>
        <w:br w:type="textWrapping" w:clear="all"/>
      </w:r>
      <w:r w:rsidRPr="00EE1956">
        <w:rPr>
          <w:rStyle w:val="Heading2Char"/>
          <w:rFonts w:ascii="Times New Roman" w:eastAsiaTheme="minorHAnsi" w:hAnsi="Times New Roman" w:cs="Times New Roman"/>
          <w:i w:val="0"/>
          <w:sz w:val="24"/>
          <w:szCs w:val="24"/>
          <w:lang w:val="sv-SE"/>
        </w:rPr>
        <w:t xml:space="preserve">nuôi ở vụ Hè </w:t>
      </w:r>
      <w:r w:rsidR="00B16F2F" w:rsidRPr="00EE1956">
        <w:rPr>
          <w:rStyle w:val="Heading2Char"/>
          <w:rFonts w:ascii="Times New Roman" w:eastAsiaTheme="minorHAnsi" w:hAnsi="Times New Roman" w:cs="Times New Roman"/>
          <w:i w:val="0"/>
          <w:sz w:val="24"/>
          <w:szCs w:val="24"/>
          <w:lang w:val="sv-SE"/>
        </w:rPr>
        <w:t xml:space="preserve">- </w:t>
      </w:r>
      <w:r w:rsidRPr="00EE1956">
        <w:rPr>
          <w:rStyle w:val="Heading2Char"/>
          <w:rFonts w:ascii="Times New Roman" w:eastAsiaTheme="minorHAnsi" w:hAnsi="Times New Roman" w:cs="Times New Roman"/>
          <w:i w:val="0"/>
          <w:sz w:val="24"/>
          <w:szCs w:val="24"/>
          <w:lang w:val="sv-SE"/>
        </w:rPr>
        <w:t>Thu</w:t>
      </w:r>
    </w:p>
    <w:tbl>
      <w:tblPr>
        <w:tblW w:w="5000" w:type="pct"/>
        <w:tblLook w:val="04A0"/>
      </w:tblPr>
      <w:tblGrid>
        <w:gridCol w:w="2105"/>
        <w:gridCol w:w="1529"/>
        <w:gridCol w:w="1529"/>
        <w:gridCol w:w="1376"/>
        <w:gridCol w:w="1376"/>
        <w:gridCol w:w="1384"/>
      </w:tblGrid>
      <w:tr w:rsidR="007549F5" w:rsidRPr="00626495" w:rsidTr="00D11B44">
        <w:trPr>
          <w:trHeight w:val="348"/>
        </w:trPr>
        <w:tc>
          <w:tcPr>
            <w:tcW w:w="1132" w:type="pct"/>
            <w:tcBorders>
              <w:top w:val="single" w:sz="4" w:space="0" w:color="auto"/>
              <w:bottom w:val="single" w:sz="4" w:space="0" w:color="auto"/>
            </w:tcBorders>
            <w:shd w:val="clear" w:color="auto" w:fill="auto"/>
            <w:noWrap/>
            <w:vAlign w:val="center"/>
            <w:hideMark/>
          </w:tcPr>
          <w:p w:rsidR="007549F5" w:rsidRPr="00FB3C7B" w:rsidRDefault="007549F5" w:rsidP="00593510">
            <w:pPr>
              <w:spacing w:before="80" w:after="8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Nghiệm thức</w:t>
            </w:r>
          </w:p>
        </w:tc>
        <w:tc>
          <w:tcPr>
            <w:tcW w:w="822" w:type="pct"/>
            <w:tcBorders>
              <w:top w:val="single" w:sz="4" w:space="0" w:color="auto"/>
              <w:bottom w:val="single" w:sz="4" w:space="0" w:color="auto"/>
            </w:tcBorders>
            <w:shd w:val="clear" w:color="auto" w:fill="auto"/>
            <w:noWrap/>
            <w:vAlign w:val="center"/>
            <w:hideMark/>
          </w:tcPr>
          <w:p w:rsidR="007549F5" w:rsidRPr="00FB3C7B" w:rsidRDefault="007549F5" w:rsidP="00593510">
            <w:pPr>
              <w:spacing w:before="80" w:after="8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NT1</w:t>
            </w:r>
          </w:p>
        </w:tc>
        <w:tc>
          <w:tcPr>
            <w:tcW w:w="822" w:type="pct"/>
            <w:tcBorders>
              <w:top w:val="single" w:sz="4" w:space="0" w:color="auto"/>
              <w:bottom w:val="single" w:sz="4" w:space="0" w:color="auto"/>
            </w:tcBorders>
            <w:shd w:val="clear" w:color="auto" w:fill="auto"/>
            <w:noWrap/>
            <w:vAlign w:val="center"/>
            <w:hideMark/>
          </w:tcPr>
          <w:p w:rsidR="007549F5" w:rsidRPr="00FB3C7B" w:rsidRDefault="007549F5" w:rsidP="00593510">
            <w:pPr>
              <w:spacing w:before="80" w:after="8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NT2</w:t>
            </w:r>
          </w:p>
        </w:tc>
        <w:tc>
          <w:tcPr>
            <w:tcW w:w="740" w:type="pct"/>
            <w:tcBorders>
              <w:top w:val="single" w:sz="4" w:space="0" w:color="auto"/>
              <w:bottom w:val="single" w:sz="4" w:space="0" w:color="auto"/>
            </w:tcBorders>
            <w:shd w:val="clear" w:color="auto" w:fill="auto"/>
            <w:noWrap/>
            <w:vAlign w:val="center"/>
            <w:hideMark/>
          </w:tcPr>
          <w:p w:rsidR="007549F5" w:rsidRPr="00FB3C7B" w:rsidRDefault="007549F5" w:rsidP="00593510">
            <w:pPr>
              <w:spacing w:before="80" w:after="8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NT3</w:t>
            </w:r>
          </w:p>
        </w:tc>
        <w:tc>
          <w:tcPr>
            <w:tcW w:w="740" w:type="pct"/>
            <w:tcBorders>
              <w:top w:val="single" w:sz="4" w:space="0" w:color="auto"/>
              <w:bottom w:val="single" w:sz="4" w:space="0" w:color="auto"/>
            </w:tcBorders>
            <w:shd w:val="clear" w:color="auto" w:fill="auto"/>
            <w:noWrap/>
            <w:vAlign w:val="center"/>
            <w:hideMark/>
          </w:tcPr>
          <w:p w:rsidR="007549F5" w:rsidRPr="00FB3C7B" w:rsidRDefault="007549F5" w:rsidP="00593510">
            <w:pPr>
              <w:spacing w:before="80" w:after="8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SEM</w:t>
            </w:r>
          </w:p>
        </w:tc>
        <w:tc>
          <w:tcPr>
            <w:tcW w:w="744" w:type="pct"/>
            <w:tcBorders>
              <w:top w:val="single" w:sz="4" w:space="0" w:color="auto"/>
              <w:bottom w:val="single" w:sz="4" w:space="0" w:color="auto"/>
            </w:tcBorders>
            <w:shd w:val="clear" w:color="auto" w:fill="auto"/>
            <w:noWrap/>
            <w:vAlign w:val="center"/>
            <w:hideMark/>
          </w:tcPr>
          <w:p w:rsidR="007549F5" w:rsidRPr="00FB3C7B" w:rsidRDefault="007549F5" w:rsidP="00593510">
            <w:pPr>
              <w:spacing w:before="80" w:after="8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P</w:t>
            </w:r>
          </w:p>
        </w:tc>
      </w:tr>
      <w:tr w:rsidR="007549F5" w:rsidRPr="00765D31" w:rsidTr="00D11B44">
        <w:trPr>
          <w:trHeight w:val="348"/>
        </w:trPr>
        <w:tc>
          <w:tcPr>
            <w:tcW w:w="5000" w:type="pct"/>
            <w:gridSpan w:val="6"/>
            <w:tcBorders>
              <w:top w:val="single" w:sz="4" w:space="0" w:color="auto"/>
            </w:tcBorders>
            <w:shd w:val="clear" w:color="auto" w:fill="auto"/>
            <w:noWrap/>
            <w:vAlign w:val="center"/>
          </w:tcPr>
          <w:p w:rsidR="007549F5" w:rsidRPr="003B27E0" w:rsidRDefault="007549F5" w:rsidP="006E425D">
            <w:pPr>
              <w:spacing w:before="80" w:after="80" w:line="240" w:lineRule="auto"/>
              <w:jc w:val="center"/>
              <w:rPr>
                <w:rFonts w:ascii="Times New Roman" w:hAnsi="Times New Roman" w:cs="Times New Roman"/>
                <w:b/>
                <w:bCs/>
                <w:i/>
                <w:iCs/>
                <w:sz w:val="24"/>
                <w:szCs w:val="24"/>
                <w:lang w:val="nl-NL"/>
              </w:rPr>
            </w:pPr>
            <w:r w:rsidRPr="003B27E0">
              <w:rPr>
                <w:rFonts w:ascii="Times New Roman" w:hAnsi="Times New Roman" w:cs="Times New Roman"/>
                <w:b/>
                <w:bCs/>
                <w:i/>
                <w:iCs/>
                <w:sz w:val="24"/>
                <w:szCs w:val="24"/>
                <w:lang w:val="nl-NL"/>
              </w:rPr>
              <w:t xml:space="preserve">Khối lượng cơ thể </w:t>
            </w:r>
            <w:r w:rsidR="003B27E0" w:rsidRPr="003B27E0">
              <w:rPr>
                <w:rFonts w:ascii="Times New Roman" w:hAnsi="Times New Roman" w:cs="Times New Roman"/>
                <w:b/>
                <w:bCs/>
                <w:i/>
                <w:iCs/>
                <w:sz w:val="24"/>
                <w:szCs w:val="24"/>
                <w:lang w:val="nl-NL"/>
              </w:rPr>
              <w:t xml:space="preserve">qua các giai đoạn </w:t>
            </w:r>
            <w:r w:rsidRPr="003B27E0">
              <w:rPr>
                <w:rFonts w:ascii="Times New Roman" w:hAnsi="Times New Roman" w:cs="Times New Roman"/>
                <w:b/>
                <w:bCs/>
                <w:i/>
                <w:iCs/>
                <w:sz w:val="24"/>
                <w:szCs w:val="24"/>
                <w:lang w:val="nl-NL"/>
              </w:rPr>
              <w:t>(kg)</w:t>
            </w:r>
          </w:p>
        </w:tc>
      </w:tr>
      <w:tr w:rsidR="007549F5" w:rsidRPr="00BE0D59" w:rsidTr="00D11B44">
        <w:trPr>
          <w:trHeight w:val="348"/>
        </w:trPr>
        <w:tc>
          <w:tcPr>
            <w:tcW w:w="1132" w:type="pct"/>
            <w:tcBorders>
              <w:top w:val="nil"/>
            </w:tcBorders>
            <w:shd w:val="clear" w:color="auto" w:fill="auto"/>
            <w:noWrap/>
            <w:vAlign w:val="center"/>
            <w:hideMark/>
          </w:tcPr>
          <w:p w:rsidR="007549F5" w:rsidRPr="00FB3C7B" w:rsidRDefault="007549F5" w:rsidP="006E425D">
            <w:pPr>
              <w:spacing w:before="80" w:after="8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KL ban đầu</w:t>
            </w:r>
          </w:p>
        </w:tc>
        <w:tc>
          <w:tcPr>
            <w:tcW w:w="822" w:type="pct"/>
            <w:tcBorders>
              <w:top w:val="nil"/>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20,24</w:t>
            </w:r>
            <w:r w:rsidRPr="00FB3C7B">
              <w:rPr>
                <w:rFonts w:ascii="Times New Roman" w:hAnsi="Times New Roman" w:cs="Times New Roman"/>
                <w:sz w:val="24"/>
                <w:szCs w:val="24"/>
                <w:vertAlign w:val="superscript"/>
                <w:lang w:val="nl-NL"/>
              </w:rPr>
              <w:t>a</w:t>
            </w:r>
          </w:p>
        </w:tc>
        <w:tc>
          <w:tcPr>
            <w:tcW w:w="822" w:type="pct"/>
            <w:tcBorders>
              <w:top w:val="nil"/>
            </w:tcBorders>
            <w:shd w:val="clear" w:color="auto" w:fill="auto"/>
            <w:noWrap/>
            <w:vAlign w:val="center"/>
            <w:hideMark/>
          </w:tcPr>
          <w:p w:rsidR="007549F5" w:rsidRPr="00D50543"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20,12</w:t>
            </w:r>
            <w:r w:rsidR="00D50543">
              <w:rPr>
                <w:rFonts w:ascii="Times New Roman" w:hAnsi="Times New Roman" w:cs="Times New Roman"/>
                <w:sz w:val="24"/>
                <w:szCs w:val="24"/>
                <w:vertAlign w:val="superscript"/>
                <w:lang w:val="nl-NL"/>
              </w:rPr>
              <w:t>a</w:t>
            </w:r>
          </w:p>
        </w:tc>
        <w:tc>
          <w:tcPr>
            <w:tcW w:w="740" w:type="pct"/>
            <w:tcBorders>
              <w:top w:val="nil"/>
            </w:tcBorders>
            <w:shd w:val="clear" w:color="auto" w:fill="auto"/>
            <w:noWrap/>
            <w:vAlign w:val="center"/>
            <w:hideMark/>
          </w:tcPr>
          <w:p w:rsidR="007549F5" w:rsidRPr="00D50543"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20,16</w:t>
            </w:r>
            <w:r w:rsidR="00D50543">
              <w:rPr>
                <w:rFonts w:ascii="Times New Roman" w:hAnsi="Times New Roman" w:cs="Times New Roman"/>
                <w:sz w:val="24"/>
                <w:szCs w:val="24"/>
                <w:vertAlign w:val="superscript"/>
                <w:lang w:val="nl-NL"/>
              </w:rPr>
              <w:t>a</w:t>
            </w:r>
          </w:p>
        </w:tc>
        <w:tc>
          <w:tcPr>
            <w:tcW w:w="740" w:type="pct"/>
            <w:tcBorders>
              <w:top w:val="nil"/>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0,218</w:t>
            </w:r>
          </w:p>
        </w:tc>
        <w:tc>
          <w:tcPr>
            <w:tcW w:w="744" w:type="pct"/>
            <w:tcBorders>
              <w:top w:val="nil"/>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0,224</w:t>
            </w:r>
          </w:p>
        </w:tc>
      </w:tr>
      <w:tr w:rsidR="007549F5" w:rsidRPr="00765D31" w:rsidTr="00D11B44">
        <w:trPr>
          <w:trHeight w:val="348"/>
        </w:trPr>
        <w:tc>
          <w:tcPr>
            <w:tcW w:w="1132" w:type="pct"/>
            <w:tcBorders>
              <w:top w:val="nil"/>
            </w:tcBorders>
            <w:shd w:val="clear" w:color="auto" w:fill="auto"/>
            <w:noWrap/>
            <w:vAlign w:val="center"/>
            <w:hideMark/>
          </w:tcPr>
          <w:p w:rsidR="007549F5" w:rsidRPr="00FB3C7B" w:rsidRDefault="007549F5" w:rsidP="006E425D">
            <w:pPr>
              <w:spacing w:before="80" w:after="8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KL lúc 50 kg</w:t>
            </w:r>
          </w:p>
        </w:tc>
        <w:tc>
          <w:tcPr>
            <w:tcW w:w="822" w:type="pct"/>
            <w:tcBorders>
              <w:top w:val="nil"/>
            </w:tcBorders>
            <w:shd w:val="clear" w:color="auto" w:fill="auto"/>
            <w:noWrap/>
            <w:vAlign w:val="center"/>
            <w:hideMark/>
          </w:tcPr>
          <w:p w:rsidR="007549F5" w:rsidRPr="00D50543"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51,2</w:t>
            </w:r>
            <w:r w:rsidR="00D50543">
              <w:rPr>
                <w:rFonts w:ascii="Times New Roman" w:hAnsi="Times New Roman" w:cs="Times New Roman"/>
                <w:sz w:val="24"/>
                <w:szCs w:val="24"/>
                <w:lang w:val="nl-NL"/>
              </w:rPr>
              <w:t>0</w:t>
            </w:r>
            <w:r w:rsidR="00D50543">
              <w:rPr>
                <w:rFonts w:ascii="Times New Roman" w:hAnsi="Times New Roman" w:cs="Times New Roman"/>
                <w:sz w:val="24"/>
                <w:szCs w:val="24"/>
                <w:vertAlign w:val="superscript"/>
                <w:lang w:val="nl-NL"/>
              </w:rPr>
              <w:t>a</w:t>
            </w:r>
          </w:p>
        </w:tc>
        <w:tc>
          <w:tcPr>
            <w:tcW w:w="822" w:type="pct"/>
            <w:tcBorders>
              <w:top w:val="nil"/>
            </w:tcBorders>
            <w:shd w:val="clear" w:color="auto" w:fill="auto"/>
            <w:noWrap/>
            <w:vAlign w:val="center"/>
            <w:hideMark/>
          </w:tcPr>
          <w:p w:rsidR="007549F5" w:rsidRPr="00D50543"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51,1</w:t>
            </w:r>
            <w:r w:rsidR="00D50543">
              <w:rPr>
                <w:rFonts w:ascii="Times New Roman" w:hAnsi="Times New Roman" w:cs="Times New Roman"/>
                <w:sz w:val="24"/>
                <w:szCs w:val="24"/>
                <w:lang w:val="nl-NL"/>
              </w:rPr>
              <w:t>0</w:t>
            </w:r>
            <w:r w:rsidR="00D50543">
              <w:rPr>
                <w:rFonts w:ascii="Times New Roman" w:hAnsi="Times New Roman" w:cs="Times New Roman"/>
                <w:sz w:val="24"/>
                <w:szCs w:val="24"/>
                <w:vertAlign w:val="superscript"/>
                <w:lang w:val="nl-NL"/>
              </w:rPr>
              <w:t>a</w:t>
            </w:r>
          </w:p>
        </w:tc>
        <w:tc>
          <w:tcPr>
            <w:tcW w:w="740" w:type="pct"/>
            <w:tcBorders>
              <w:top w:val="nil"/>
            </w:tcBorders>
            <w:shd w:val="clear" w:color="auto" w:fill="auto"/>
            <w:noWrap/>
            <w:vAlign w:val="center"/>
            <w:hideMark/>
          </w:tcPr>
          <w:p w:rsidR="007549F5" w:rsidRPr="00D50543"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50,54</w:t>
            </w:r>
            <w:r w:rsidR="00D50543">
              <w:rPr>
                <w:rFonts w:ascii="Times New Roman" w:hAnsi="Times New Roman" w:cs="Times New Roman"/>
                <w:sz w:val="24"/>
                <w:szCs w:val="24"/>
                <w:vertAlign w:val="superscript"/>
                <w:lang w:val="nl-NL"/>
              </w:rPr>
              <w:t>a</w:t>
            </w:r>
          </w:p>
        </w:tc>
        <w:tc>
          <w:tcPr>
            <w:tcW w:w="740" w:type="pct"/>
            <w:tcBorders>
              <w:top w:val="nil"/>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0,480</w:t>
            </w:r>
          </w:p>
        </w:tc>
        <w:tc>
          <w:tcPr>
            <w:tcW w:w="744" w:type="pct"/>
            <w:tcBorders>
              <w:top w:val="nil"/>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0,369</w:t>
            </w:r>
          </w:p>
        </w:tc>
      </w:tr>
      <w:tr w:rsidR="007549F5" w:rsidRPr="00765D31" w:rsidTr="00D11B44">
        <w:trPr>
          <w:trHeight w:val="348"/>
        </w:trPr>
        <w:tc>
          <w:tcPr>
            <w:tcW w:w="1132" w:type="pct"/>
            <w:tcBorders>
              <w:top w:val="nil"/>
            </w:tcBorders>
            <w:shd w:val="clear" w:color="auto" w:fill="auto"/>
            <w:noWrap/>
            <w:vAlign w:val="center"/>
            <w:hideMark/>
          </w:tcPr>
          <w:p w:rsidR="007549F5" w:rsidRPr="00FB3C7B" w:rsidRDefault="007549F5" w:rsidP="006E425D">
            <w:pPr>
              <w:spacing w:before="80" w:after="8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KL xuất chuồng</w:t>
            </w:r>
          </w:p>
        </w:tc>
        <w:tc>
          <w:tcPr>
            <w:tcW w:w="822" w:type="pct"/>
            <w:tcBorders>
              <w:top w:val="nil"/>
            </w:tcBorders>
            <w:shd w:val="clear" w:color="auto" w:fill="auto"/>
            <w:noWrap/>
            <w:vAlign w:val="center"/>
            <w:hideMark/>
          </w:tcPr>
          <w:p w:rsidR="007549F5" w:rsidRPr="00D50543"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101,38</w:t>
            </w:r>
            <w:r w:rsidR="00D50543">
              <w:rPr>
                <w:rFonts w:ascii="Times New Roman" w:hAnsi="Times New Roman" w:cs="Times New Roman"/>
                <w:sz w:val="24"/>
                <w:szCs w:val="24"/>
                <w:vertAlign w:val="superscript"/>
                <w:lang w:val="nl-NL"/>
              </w:rPr>
              <w:t>a</w:t>
            </w:r>
          </w:p>
        </w:tc>
        <w:tc>
          <w:tcPr>
            <w:tcW w:w="822" w:type="pct"/>
            <w:tcBorders>
              <w:top w:val="nil"/>
            </w:tcBorders>
            <w:shd w:val="clear" w:color="auto" w:fill="auto"/>
            <w:noWrap/>
            <w:vAlign w:val="center"/>
            <w:hideMark/>
          </w:tcPr>
          <w:p w:rsidR="007549F5" w:rsidRPr="00D50543"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101,54</w:t>
            </w:r>
            <w:r w:rsidR="00D50543">
              <w:rPr>
                <w:rFonts w:ascii="Times New Roman" w:hAnsi="Times New Roman" w:cs="Times New Roman"/>
                <w:sz w:val="24"/>
                <w:szCs w:val="24"/>
                <w:vertAlign w:val="superscript"/>
                <w:lang w:val="nl-NL"/>
              </w:rPr>
              <w:t>a</w:t>
            </w:r>
          </w:p>
        </w:tc>
        <w:tc>
          <w:tcPr>
            <w:tcW w:w="740" w:type="pct"/>
            <w:tcBorders>
              <w:top w:val="nil"/>
            </w:tcBorders>
            <w:shd w:val="clear" w:color="auto" w:fill="auto"/>
            <w:noWrap/>
            <w:vAlign w:val="center"/>
            <w:hideMark/>
          </w:tcPr>
          <w:p w:rsidR="007549F5" w:rsidRPr="00D50543"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100,79</w:t>
            </w:r>
            <w:r w:rsidR="00D50543">
              <w:rPr>
                <w:rFonts w:ascii="Times New Roman" w:hAnsi="Times New Roman" w:cs="Times New Roman"/>
                <w:sz w:val="24"/>
                <w:szCs w:val="24"/>
                <w:vertAlign w:val="superscript"/>
                <w:lang w:val="nl-NL"/>
              </w:rPr>
              <w:t>a</w:t>
            </w:r>
          </w:p>
        </w:tc>
        <w:tc>
          <w:tcPr>
            <w:tcW w:w="740" w:type="pct"/>
            <w:tcBorders>
              <w:top w:val="nil"/>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0,398</w:t>
            </w:r>
          </w:p>
        </w:tc>
        <w:tc>
          <w:tcPr>
            <w:tcW w:w="744" w:type="pct"/>
            <w:tcBorders>
              <w:top w:val="nil"/>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0,242</w:t>
            </w:r>
          </w:p>
        </w:tc>
      </w:tr>
      <w:tr w:rsidR="007549F5" w:rsidRPr="00765D31" w:rsidTr="00D11B44">
        <w:trPr>
          <w:trHeight w:val="348"/>
        </w:trPr>
        <w:tc>
          <w:tcPr>
            <w:tcW w:w="5000" w:type="pct"/>
            <w:gridSpan w:val="6"/>
            <w:tcBorders>
              <w:top w:val="nil"/>
            </w:tcBorders>
            <w:shd w:val="clear" w:color="auto" w:fill="auto"/>
            <w:noWrap/>
            <w:vAlign w:val="center"/>
          </w:tcPr>
          <w:p w:rsidR="007549F5" w:rsidRPr="003B27E0" w:rsidRDefault="007549F5" w:rsidP="006E425D">
            <w:pPr>
              <w:spacing w:before="80" w:after="80" w:line="240" w:lineRule="auto"/>
              <w:jc w:val="center"/>
              <w:rPr>
                <w:rFonts w:ascii="Times New Roman" w:hAnsi="Times New Roman" w:cs="Times New Roman"/>
                <w:b/>
                <w:bCs/>
                <w:i/>
                <w:iCs/>
                <w:sz w:val="24"/>
                <w:szCs w:val="24"/>
                <w:lang w:val="nl-NL"/>
              </w:rPr>
            </w:pPr>
            <w:r w:rsidRPr="003B27E0">
              <w:rPr>
                <w:rFonts w:ascii="Times New Roman" w:hAnsi="Times New Roman" w:cs="Times New Roman"/>
                <w:b/>
                <w:bCs/>
                <w:i/>
                <w:iCs/>
                <w:color w:val="000000"/>
                <w:sz w:val="24"/>
                <w:szCs w:val="24"/>
              </w:rPr>
              <w:t>Tăng khối lượng hàng ngày qua các giai đoạn (g/con/ngày)</w:t>
            </w:r>
          </w:p>
        </w:tc>
      </w:tr>
      <w:tr w:rsidR="007549F5" w:rsidRPr="00765D31" w:rsidTr="00D11B44">
        <w:trPr>
          <w:trHeight w:val="348"/>
        </w:trPr>
        <w:tc>
          <w:tcPr>
            <w:tcW w:w="1132" w:type="pct"/>
            <w:tcBorders>
              <w:top w:val="nil"/>
            </w:tcBorders>
            <w:shd w:val="clear" w:color="auto" w:fill="auto"/>
            <w:noWrap/>
            <w:vAlign w:val="center"/>
            <w:hideMark/>
          </w:tcPr>
          <w:p w:rsidR="007549F5" w:rsidRPr="00FB3C7B" w:rsidRDefault="007549F5" w:rsidP="006E425D">
            <w:pPr>
              <w:spacing w:before="80" w:after="8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GĐ 20-50 kg</w:t>
            </w:r>
          </w:p>
        </w:tc>
        <w:tc>
          <w:tcPr>
            <w:tcW w:w="822" w:type="pct"/>
            <w:tcBorders>
              <w:top w:val="nil"/>
            </w:tcBorders>
            <w:shd w:val="clear" w:color="auto" w:fill="auto"/>
            <w:noWrap/>
            <w:vAlign w:val="center"/>
            <w:hideMark/>
          </w:tcPr>
          <w:p w:rsidR="007549F5" w:rsidRPr="00D50543"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699</w:t>
            </w:r>
            <w:r w:rsidR="00D50543">
              <w:rPr>
                <w:rFonts w:ascii="Times New Roman" w:hAnsi="Times New Roman" w:cs="Times New Roman"/>
                <w:sz w:val="24"/>
                <w:szCs w:val="24"/>
                <w:vertAlign w:val="superscript"/>
                <w:lang w:val="nl-NL"/>
              </w:rPr>
              <w:t>a</w:t>
            </w:r>
          </w:p>
        </w:tc>
        <w:tc>
          <w:tcPr>
            <w:tcW w:w="822" w:type="pct"/>
            <w:tcBorders>
              <w:top w:val="nil"/>
            </w:tcBorders>
            <w:shd w:val="clear" w:color="auto" w:fill="auto"/>
            <w:noWrap/>
            <w:vAlign w:val="center"/>
            <w:hideMark/>
          </w:tcPr>
          <w:p w:rsidR="007549F5" w:rsidRPr="00D50543"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710</w:t>
            </w:r>
            <w:r w:rsidR="00D50543">
              <w:rPr>
                <w:rFonts w:ascii="Times New Roman" w:hAnsi="Times New Roman" w:cs="Times New Roman"/>
                <w:sz w:val="24"/>
                <w:szCs w:val="24"/>
                <w:vertAlign w:val="superscript"/>
                <w:lang w:val="nl-NL"/>
              </w:rPr>
              <w:t>a</w:t>
            </w:r>
          </w:p>
        </w:tc>
        <w:tc>
          <w:tcPr>
            <w:tcW w:w="740" w:type="pct"/>
            <w:tcBorders>
              <w:top w:val="nil"/>
            </w:tcBorders>
            <w:shd w:val="clear" w:color="auto" w:fill="auto"/>
            <w:noWrap/>
            <w:vAlign w:val="center"/>
            <w:hideMark/>
          </w:tcPr>
          <w:p w:rsidR="007549F5" w:rsidRPr="00D50543"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691</w:t>
            </w:r>
            <w:r w:rsidR="00D50543">
              <w:rPr>
                <w:rFonts w:ascii="Times New Roman" w:hAnsi="Times New Roman" w:cs="Times New Roman"/>
                <w:sz w:val="24"/>
                <w:szCs w:val="24"/>
                <w:vertAlign w:val="superscript"/>
                <w:lang w:val="nl-NL"/>
              </w:rPr>
              <w:t>a</w:t>
            </w:r>
          </w:p>
        </w:tc>
        <w:tc>
          <w:tcPr>
            <w:tcW w:w="740" w:type="pct"/>
            <w:tcBorders>
              <w:top w:val="nil"/>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9,53</w:t>
            </w:r>
          </w:p>
        </w:tc>
        <w:tc>
          <w:tcPr>
            <w:tcW w:w="744" w:type="pct"/>
            <w:tcBorders>
              <w:top w:val="nil"/>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0,365</w:t>
            </w:r>
          </w:p>
        </w:tc>
      </w:tr>
      <w:tr w:rsidR="007549F5" w:rsidRPr="00765D31" w:rsidTr="00D11B44">
        <w:trPr>
          <w:trHeight w:val="348"/>
        </w:trPr>
        <w:tc>
          <w:tcPr>
            <w:tcW w:w="1132" w:type="pct"/>
            <w:tcBorders>
              <w:top w:val="nil"/>
            </w:tcBorders>
            <w:shd w:val="clear" w:color="auto" w:fill="auto"/>
            <w:noWrap/>
            <w:vAlign w:val="center"/>
            <w:hideMark/>
          </w:tcPr>
          <w:p w:rsidR="007549F5" w:rsidRPr="00FB3C7B" w:rsidRDefault="007549F5" w:rsidP="006E425D">
            <w:pPr>
              <w:spacing w:before="80" w:after="8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GĐ 50 kg - XC</w:t>
            </w:r>
          </w:p>
        </w:tc>
        <w:tc>
          <w:tcPr>
            <w:tcW w:w="822" w:type="pct"/>
            <w:tcBorders>
              <w:top w:val="nil"/>
            </w:tcBorders>
            <w:shd w:val="clear" w:color="auto" w:fill="auto"/>
            <w:noWrap/>
            <w:vAlign w:val="center"/>
            <w:hideMark/>
          </w:tcPr>
          <w:p w:rsidR="007549F5" w:rsidRPr="00D50543"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953</w:t>
            </w:r>
            <w:r w:rsidR="00D50543">
              <w:rPr>
                <w:rFonts w:ascii="Times New Roman" w:hAnsi="Times New Roman" w:cs="Times New Roman"/>
                <w:sz w:val="24"/>
                <w:szCs w:val="24"/>
                <w:vertAlign w:val="superscript"/>
                <w:lang w:val="nl-NL"/>
              </w:rPr>
              <w:t>a</w:t>
            </w:r>
          </w:p>
        </w:tc>
        <w:tc>
          <w:tcPr>
            <w:tcW w:w="822" w:type="pct"/>
            <w:tcBorders>
              <w:top w:val="nil"/>
            </w:tcBorders>
            <w:shd w:val="clear" w:color="auto" w:fill="auto"/>
            <w:noWrap/>
            <w:vAlign w:val="center"/>
            <w:hideMark/>
          </w:tcPr>
          <w:p w:rsidR="007549F5" w:rsidRPr="00D50543"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990</w:t>
            </w:r>
            <w:r w:rsidR="00D50543">
              <w:rPr>
                <w:rFonts w:ascii="Times New Roman" w:hAnsi="Times New Roman" w:cs="Times New Roman"/>
                <w:sz w:val="24"/>
                <w:szCs w:val="24"/>
                <w:vertAlign w:val="superscript"/>
                <w:lang w:val="nl-NL"/>
              </w:rPr>
              <w:t>a</w:t>
            </w:r>
          </w:p>
        </w:tc>
        <w:tc>
          <w:tcPr>
            <w:tcW w:w="740" w:type="pct"/>
            <w:tcBorders>
              <w:top w:val="nil"/>
            </w:tcBorders>
            <w:shd w:val="clear" w:color="auto" w:fill="auto"/>
            <w:noWrap/>
            <w:vAlign w:val="center"/>
            <w:hideMark/>
          </w:tcPr>
          <w:p w:rsidR="007549F5" w:rsidRPr="00D50543"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966</w:t>
            </w:r>
            <w:r w:rsidR="00D50543">
              <w:rPr>
                <w:rFonts w:ascii="Times New Roman" w:hAnsi="Times New Roman" w:cs="Times New Roman"/>
                <w:sz w:val="24"/>
                <w:szCs w:val="24"/>
                <w:vertAlign w:val="superscript"/>
                <w:lang w:val="nl-NL"/>
              </w:rPr>
              <w:t>a</w:t>
            </w:r>
          </w:p>
        </w:tc>
        <w:tc>
          <w:tcPr>
            <w:tcW w:w="740" w:type="pct"/>
            <w:tcBorders>
              <w:top w:val="nil"/>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13,25</w:t>
            </w:r>
          </w:p>
        </w:tc>
        <w:tc>
          <w:tcPr>
            <w:tcW w:w="744" w:type="pct"/>
            <w:tcBorders>
              <w:top w:val="nil"/>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0,144</w:t>
            </w:r>
          </w:p>
        </w:tc>
      </w:tr>
      <w:tr w:rsidR="007549F5" w:rsidRPr="00765D31" w:rsidTr="00D11B44">
        <w:trPr>
          <w:trHeight w:val="348"/>
        </w:trPr>
        <w:tc>
          <w:tcPr>
            <w:tcW w:w="1132" w:type="pct"/>
            <w:tcBorders>
              <w:top w:val="nil"/>
              <w:bottom w:val="single" w:sz="4" w:space="0" w:color="auto"/>
            </w:tcBorders>
            <w:shd w:val="clear" w:color="auto" w:fill="auto"/>
            <w:noWrap/>
            <w:vAlign w:val="center"/>
            <w:hideMark/>
          </w:tcPr>
          <w:p w:rsidR="007549F5" w:rsidRPr="00FB3C7B" w:rsidRDefault="007549F5" w:rsidP="006E425D">
            <w:pPr>
              <w:spacing w:before="80" w:after="8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GĐ 20 kg - XC</w:t>
            </w:r>
          </w:p>
        </w:tc>
        <w:tc>
          <w:tcPr>
            <w:tcW w:w="822" w:type="pct"/>
            <w:tcBorders>
              <w:top w:val="nil"/>
              <w:bottom w:val="single" w:sz="4" w:space="0" w:color="auto"/>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837</w:t>
            </w:r>
            <w:r w:rsidRPr="00FB3C7B">
              <w:rPr>
                <w:rFonts w:ascii="Times New Roman" w:hAnsi="Times New Roman" w:cs="Times New Roman"/>
                <w:sz w:val="24"/>
                <w:szCs w:val="24"/>
                <w:vertAlign w:val="superscript"/>
                <w:lang w:val="nl-NL"/>
              </w:rPr>
              <w:t>a</w:t>
            </w:r>
          </w:p>
        </w:tc>
        <w:tc>
          <w:tcPr>
            <w:tcW w:w="822" w:type="pct"/>
            <w:tcBorders>
              <w:top w:val="nil"/>
              <w:bottom w:val="single" w:sz="4" w:space="0" w:color="auto"/>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860</w:t>
            </w:r>
            <w:r w:rsidRPr="00FB3C7B">
              <w:rPr>
                <w:rFonts w:ascii="Times New Roman" w:hAnsi="Times New Roman" w:cs="Times New Roman"/>
                <w:sz w:val="24"/>
                <w:szCs w:val="24"/>
                <w:vertAlign w:val="superscript"/>
                <w:lang w:val="nl-NL"/>
              </w:rPr>
              <w:t>b</w:t>
            </w:r>
          </w:p>
        </w:tc>
        <w:tc>
          <w:tcPr>
            <w:tcW w:w="740" w:type="pct"/>
            <w:tcBorders>
              <w:top w:val="nil"/>
              <w:bottom w:val="single" w:sz="4" w:space="0" w:color="auto"/>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840</w:t>
            </w:r>
            <w:r w:rsidRPr="00FB3C7B">
              <w:rPr>
                <w:rFonts w:ascii="Times New Roman" w:hAnsi="Times New Roman" w:cs="Times New Roman"/>
                <w:sz w:val="24"/>
                <w:szCs w:val="24"/>
                <w:vertAlign w:val="superscript"/>
                <w:lang w:val="nl-NL"/>
              </w:rPr>
              <w:t>a</w:t>
            </w:r>
          </w:p>
        </w:tc>
        <w:tc>
          <w:tcPr>
            <w:tcW w:w="740" w:type="pct"/>
            <w:tcBorders>
              <w:top w:val="nil"/>
              <w:bottom w:val="single" w:sz="4" w:space="0" w:color="auto"/>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4,40</w:t>
            </w:r>
          </w:p>
        </w:tc>
        <w:tc>
          <w:tcPr>
            <w:tcW w:w="744" w:type="pct"/>
            <w:tcBorders>
              <w:top w:val="nil"/>
              <w:bottom w:val="single" w:sz="4" w:space="0" w:color="auto"/>
            </w:tcBorders>
            <w:shd w:val="clear" w:color="auto" w:fill="auto"/>
            <w:noWrap/>
            <w:vAlign w:val="center"/>
            <w:hideMark/>
          </w:tcPr>
          <w:p w:rsidR="007549F5" w:rsidRPr="00FB3C7B" w:rsidRDefault="007549F5" w:rsidP="006E425D">
            <w:pPr>
              <w:spacing w:before="80" w:after="8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&lt;0,0001</w:t>
            </w:r>
          </w:p>
        </w:tc>
      </w:tr>
    </w:tbl>
    <w:p w:rsidR="00E60CAE" w:rsidRPr="0083679E" w:rsidRDefault="00D50543" w:rsidP="00D11B44">
      <w:pPr>
        <w:widowControl w:val="0"/>
        <w:tabs>
          <w:tab w:val="left" w:pos="426"/>
        </w:tabs>
        <w:spacing w:before="120" w:after="120" w:line="240" w:lineRule="auto"/>
        <w:jc w:val="both"/>
        <w:outlineLvl w:val="8"/>
        <w:rPr>
          <w:rFonts w:eastAsia="Times New Roman"/>
          <w:sz w:val="20"/>
          <w:szCs w:val="20"/>
          <w:lang w:val="tr-TR" w:eastAsia="vi-VN"/>
        </w:rPr>
      </w:pPr>
      <w:r w:rsidRPr="0083679E">
        <w:rPr>
          <w:rFonts w:ascii="Times New Roman" w:hAnsi="Times New Roman" w:cs="Times New Roman"/>
          <w:i/>
          <w:sz w:val="20"/>
          <w:szCs w:val="20"/>
        </w:rPr>
        <w:t xml:space="preserve">Ghi chú: </w:t>
      </w:r>
      <w:r w:rsidR="00E60CAE" w:rsidRPr="0083679E">
        <w:rPr>
          <w:rFonts w:ascii="Times New Roman" w:hAnsi="Times New Roman" w:cs="Times New Roman"/>
          <w:i/>
          <w:sz w:val="20"/>
          <w:szCs w:val="20"/>
        </w:rPr>
        <w:t>Trong cùng một chỉ tiêu, các giá trị mang chữ cái khác nhau, sai khác có ý nghĩa thống kê (P&lt;0,05)</w:t>
      </w:r>
      <w:r w:rsidRPr="0083679E">
        <w:rPr>
          <w:rFonts w:ascii="Times New Roman" w:hAnsi="Times New Roman" w:cs="Times New Roman"/>
          <w:i/>
          <w:sz w:val="20"/>
          <w:szCs w:val="20"/>
        </w:rPr>
        <w:t xml:space="preserve">; NT: </w:t>
      </w:r>
      <w:r w:rsidR="00593510">
        <w:rPr>
          <w:rFonts w:ascii="Times New Roman" w:hAnsi="Times New Roman" w:cs="Times New Roman"/>
          <w:i/>
          <w:sz w:val="20"/>
          <w:szCs w:val="20"/>
        </w:rPr>
        <w:t>N</w:t>
      </w:r>
      <w:r w:rsidRPr="0083679E">
        <w:rPr>
          <w:rFonts w:ascii="Times New Roman" w:hAnsi="Times New Roman" w:cs="Times New Roman"/>
          <w:i/>
          <w:sz w:val="20"/>
          <w:szCs w:val="20"/>
        </w:rPr>
        <w:t xml:space="preserve">ghiệm thức; KL: </w:t>
      </w:r>
      <w:r w:rsidR="00593510">
        <w:rPr>
          <w:rFonts w:ascii="Times New Roman" w:hAnsi="Times New Roman" w:cs="Times New Roman"/>
          <w:i/>
          <w:sz w:val="20"/>
          <w:szCs w:val="20"/>
        </w:rPr>
        <w:t>K</w:t>
      </w:r>
      <w:r w:rsidRPr="0083679E">
        <w:rPr>
          <w:rFonts w:ascii="Times New Roman" w:hAnsi="Times New Roman" w:cs="Times New Roman"/>
          <w:i/>
          <w:sz w:val="20"/>
          <w:szCs w:val="20"/>
        </w:rPr>
        <w:t xml:space="preserve">hối lượng; GĐ: </w:t>
      </w:r>
      <w:r w:rsidR="00593510">
        <w:rPr>
          <w:rFonts w:ascii="Times New Roman" w:hAnsi="Times New Roman" w:cs="Times New Roman"/>
          <w:i/>
          <w:sz w:val="20"/>
          <w:szCs w:val="20"/>
        </w:rPr>
        <w:t>G</w:t>
      </w:r>
      <w:r w:rsidRPr="0083679E">
        <w:rPr>
          <w:rFonts w:ascii="Times New Roman" w:hAnsi="Times New Roman" w:cs="Times New Roman"/>
          <w:i/>
          <w:sz w:val="20"/>
          <w:szCs w:val="20"/>
        </w:rPr>
        <w:t xml:space="preserve">iai đoạn; XC: </w:t>
      </w:r>
      <w:r w:rsidR="00593510">
        <w:rPr>
          <w:rFonts w:ascii="Times New Roman" w:hAnsi="Times New Roman" w:cs="Times New Roman"/>
          <w:i/>
          <w:sz w:val="20"/>
          <w:szCs w:val="20"/>
        </w:rPr>
        <w:t>X</w:t>
      </w:r>
      <w:r w:rsidRPr="0083679E">
        <w:rPr>
          <w:rFonts w:ascii="Times New Roman" w:hAnsi="Times New Roman" w:cs="Times New Roman"/>
          <w:i/>
          <w:sz w:val="20"/>
          <w:szCs w:val="20"/>
        </w:rPr>
        <w:t>uất chuồng.</w:t>
      </w:r>
    </w:p>
    <w:p w:rsidR="009D0FAE" w:rsidRPr="009D0FAE" w:rsidRDefault="009D0FAE" w:rsidP="006E425D">
      <w:pPr>
        <w:pStyle w:val="ListParagraph"/>
        <w:widowControl w:val="0"/>
        <w:autoSpaceDE w:val="0"/>
        <w:autoSpaceDN w:val="0"/>
        <w:adjustRightInd w:val="0"/>
        <w:spacing w:before="240" w:after="120" w:line="264" w:lineRule="auto"/>
        <w:ind w:left="0"/>
        <w:contextualSpacing w:val="0"/>
        <w:jc w:val="both"/>
        <w:rPr>
          <w:rFonts w:eastAsia="Times New Roman"/>
          <w:lang w:val="tr-TR" w:eastAsia="vi-VN"/>
        </w:rPr>
      </w:pPr>
      <w:r w:rsidRPr="009D0FAE">
        <w:rPr>
          <w:rFonts w:eastAsia="Times New Roman"/>
          <w:lang w:val="tr-TR" w:eastAsia="vi-VN"/>
        </w:rPr>
        <w:t xml:space="preserve">Kết quả về khối lượng cơ thể và tăng khối lượng hàng ngày của lợn thí nghiệm được trình bày ở </w:t>
      </w:r>
      <w:r w:rsidR="007932AF">
        <w:rPr>
          <w:rFonts w:eastAsia="Times New Roman"/>
          <w:lang w:val="tr-TR" w:eastAsia="vi-VN"/>
        </w:rPr>
        <w:t>B</w:t>
      </w:r>
      <w:r w:rsidRPr="009D0FAE">
        <w:rPr>
          <w:rFonts w:eastAsia="Times New Roman"/>
          <w:lang w:val="tr-TR" w:eastAsia="vi-VN"/>
        </w:rPr>
        <w:t>ảng 3. Khối lượng cơ thể của lợn thí nghiệm tại thời điểm kết thúc giai đoạn 20-50</w:t>
      </w:r>
      <w:r w:rsidR="0083562A">
        <w:rPr>
          <w:rFonts w:eastAsia="Times New Roman"/>
          <w:lang w:val="tr-TR" w:eastAsia="vi-VN"/>
        </w:rPr>
        <w:t xml:space="preserve"> </w:t>
      </w:r>
      <w:r w:rsidRPr="009D0FAE">
        <w:rPr>
          <w:rFonts w:eastAsia="Times New Roman"/>
          <w:lang w:val="tr-TR" w:eastAsia="vi-VN"/>
        </w:rPr>
        <w:t>kg và lúc xuất chuồng không có sự khác nhau giữa các nghiệm thức (P &gt; 0,05). Tăng khối lượng hàng ngày (ADG) ở giai đoạn 20-50</w:t>
      </w:r>
      <w:r w:rsidR="0083562A">
        <w:rPr>
          <w:rFonts w:eastAsia="Times New Roman"/>
          <w:lang w:val="tr-TR" w:eastAsia="vi-VN"/>
        </w:rPr>
        <w:t xml:space="preserve"> </w:t>
      </w:r>
      <w:r w:rsidRPr="009D0FAE">
        <w:rPr>
          <w:rFonts w:eastAsia="Times New Roman"/>
          <w:lang w:val="tr-TR" w:eastAsia="vi-VN"/>
        </w:rPr>
        <w:t xml:space="preserve">kg và 50kg-xuất </w:t>
      </w:r>
      <w:r w:rsidRPr="00C74459">
        <w:rPr>
          <w:rFonts w:eastAsia="Times New Roman"/>
          <w:lang w:val="tr-TR" w:eastAsia="vi-VN"/>
        </w:rPr>
        <w:t>chuồng</w:t>
      </w:r>
      <w:r w:rsidR="0083562A">
        <w:rPr>
          <w:rFonts w:eastAsia="Times New Roman"/>
          <w:lang w:val="tr-TR" w:eastAsia="vi-VN"/>
        </w:rPr>
        <w:t xml:space="preserve"> </w:t>
      </w:r>
      <w:r w:rsidRPr="00C74459">
        <w:rPr>
          <w:rFonts w:eastAsia="Times New Roman"/>
          <w:lang w:val="tr-TR" w:eastAsia="vi-VN"/>
        </w:rPr>
        <w:t>(P</w:t>
      </w:r>
      <w:r w:rsidRPr="009D0FAE">
        <w:rPr>
          <w:rFonts w:eastAsia="Times New Roman"/>
          <w:lang w:val="tr-TR" w:eastAsia="vi-VN"/>
        </w:rPr>
        <w:t>&gt; 0,05). Tuy nhiên, ở cả giai đoạn thí nghiệm (</w:t>
      </w:r>
      <w:r w:rsidRPr="00C74459">
        <w:rPr>
          <w:rFonts w:eastAsia="Times New Roman"/>
          <w:lang w:val="tr-TR" w:eastAsia="vi-VN"/>
        </w:rPr>
        <w:t>20kg-xuất chuồng</w:t>
      </w:r>
      <w:r w:rsidRPr="009D0FAE">
        <w:rPr>
          <w:rFonts w:eastAsia="Times New Roman"/>
          <w:lang w:val="tr-TR" w:eastAsia="vi-VN"/>
        </w:rPr>
        <w:t xml:space="preserve">), ADG bị ảnh hưởng bởi tỷ lệ LysTH/ME (P &lt; 0,05), với giá trị cao nhất ở lô NT2, tiếp đến là lô NT3 và thấp nhất ở lô NT1. </w:t>
      </w:r>
    </w:p>
    <w:p w:rsidR="007549F5" w:rsidRPr="009D0FAE" w:rsidRDefault="009D0FAE" w:rsidP="006E425D">
      <w:pPr>
        <w:spacing w:before="120" w:after="120" w:line="264" w:lineRule="auto"/>
        <w:jc w:val="both"/>
        <w:rPr>
          <w:rFonts w:ascii="Times New Roman" w:eastAsia="Times New Roman" w:hAnsi="Times New Roman" w:cs="Times New Roman"/>
          <w:b/>
          <w:sz w:val="24"/>
          <w:szCs w:val="24"/>
          <w:lang w:val="tr-TR" w:eastAsia="vi-VN"/>
        </w:rPr>
      </w:pPr>
      <w:r w:rsidRPr="009D0FAE">
        <w:rPr>
          <w:rFonts w:ascii="Times New Roman" w:eastAsia="Times New Roman" w:hAnsi="Times New Roman" w:cs="Times New Roman"/>
          <w:b/>
          <w:sz w:val="24"/>
          <w:szCs w:val="24"/>
          <w:lang w:val="tr-TR" w:eastAsia="vi-VN"/>
        </w:rPr>
        <w:t xml:space="preserve">Ảnh hưởng của tỷ lệ LysTH/ME đến hiệu quả sử dụng thức ăn của lợn thí nghiệm nuôi ở vụ Hè </w:t>
      </w:r>
      <w:r w:rsidR="00B16F2F">
        <w:rPr>
          <w:rFonts w:ascii="Times New Roman" w:eastAsia="Times New Roman" w:hAnsi="Times New Roman" w:cs="Times New Roman"/>
          <w:b/>
          <w:sz w:val="24"/>
          <w:szCs w:val="24"/>
          <w:lang w:val="tr-TR" w:eastAsia="vi-VN"/>
        </w:rPr>
        <w:t xml:space="preserve">- </w:t>
      </w:r>
      <w:r w:rsidRPr="009D0FAE">
        <w:rPr>
          <w:rFonts w:ascii="Times New Roman" w:eastAsia="Times New Roman" w:hAnsi="Times New Roman" w:cs="Times New Roman"/>
          <w:b/>
          <w:sz w:val="24"/>
          <w:szCs w:val="24"/>
          <w:lang w:val="tr-TR" w:eastAsia="vi-VN"/>
        </w:rPr>
        <w:t>Thu</w:t>
      </w:r>
    </w:p>
    <w:p w:rsidR="009D0FAE" w:rsidRDefault="009D0FAE" w:rsidP="006E425D">
      <w:pPr>
        <w:widowControl w:val="0"/>
        <w:tabs>
          <w:tab w:val="left" w:pos="426"/>
        </w:tabs>
        <w:spacing w:before="120" w:after="120" w:line="264" w:lineRule="auto"/>
        <w:jc w:val="both"/>
        <w:rPr>
          <w:rFonts w:ascii="Times New Roman" w:eastAsia="Calibri" w:hAnsi="Times New Roman" w:cs="Times New Roman"/>
          <w:sz w:val="24"/>
          <w:szCs w:val="24"/>
          <w:lang w:val="sv-SE"/>
        </w:rPr>
      </w:pPr>
      <w:r w:rsidRPr="009D0FAE">
        <w:rPr>
          <w:rFonts w:ascii="Times New Roman" w:eastAsia="Calibri" w:hAnsi="Times New Roman" w:cs="Times New Roman"/>
          <w:sz w:val="24"/>
          <w:szCs w:val="24"/>
          <w:lang w:val="sv-SE"/>
        </w:rPr>
        <w:t xml:space="preserve">Tỷ lệ LysTH/ME trong khẩu phần không có tác động đến lượng thức ăn thu nhận hàng ngày của lợn thí nghiệm ở giai đoạn 20-50 kg và tính chung cho cả thí nghiệm (P &gt; 0,05) (Bảng 4), trong khi đó lượng thức ăn </w:t>
      </w:r>
      <w:r w:rsidRPr="00C74459">
        <w:rPr>
          <w:rFonts w:ascii="Times New Roman" w:eastAsia="Calibri" w:hAnsi="Times New Roman" w:cs="Times New Roman"/>
          <w:sz w:val="24"/>
          <w:szCs w:val="24"/>
          <w:lang w:val="sv-SE"/>
        </w:rPr>
        <w:t>thu nhận</w:t>
      </w:r>
      <w:r w:rsidRPr="009D0FAE">
        <w:rPr>
          <w:rFonts w:ascii="Times New Roman" w:eastAsia="Calibri" w:hAnsi="Times New Roman" w:cs="Times New Roman"/>
          <w:sz w:val="24"/>
          <w:szCs w:val="24"/>
          <w:lang w:val="sv-SE"/>
        </w:rPr>
        <w:t xml:space="preserve"> hàng ngày ở NT2 cao hơn NT1 (P &lt; 0,05) và tương tự NT3 (P &gt; 0,05). Lượng LysTH ăn vào hàng ngày tăng khi tăng tỷ lệ LysTH/ME trong khẩu phần (P &lt; 0,05) ở giai đoạn 20-50 kg, 50kg-xuất chuồng và cả giai đoạn 20kg-xuất chuồng.</w:t>
      </w:r>
    </w:p>
    <w:p w:rsidR="00AD5DD8" w:rsidRPr="006E425D" w:rsidRDefault="00AD5DD8" w:rsidP="006E425D">
      <w:pPr>
        <w:widowControl w:val="0"/>
        <w:tabs>
          <w:tab w:val="left" w:pos="426"/>
        </w:tabs>
        <w:spacing w:before="120" w:after="120" w:line="264" w:lineRule="auto"/>
        <w:jc w:val="both"/>
        <w:rPr>
          <w:rFonts w:ascii="Times New Roman" w:eastAsia="Calibri" w:hAnsi="Times New Roman" w:cs="Times New Roman"/>
          <w:spacing w:val="2"/>
          <w:sz w:val="24"/>
          <w:szCs w:val="24"/>
          <w:lang w:val="sv-SE"/>
        </w:rPr>
      </w:pPr>
      <w:r w:rsidRPr="006E425D">
        <w:rPr>
          <w:rFonts w:ascii="Times New Roman" w:eastAsia="Calibri" w:hAnsi="Times New Roman" w:cs="Times New Roman"/>
          <w:spacing w:val="2"/>
          <w:sz w:val="24"/>
          <w:szCs w:val="24"/>
          <w:lang w:val="sv-SE"/>
        </w:rPr>
        <w:t>Kết quả nghiên cứu này tương tự như một số nghiên cứu của Main và cs. (2008)</w:t>
      </w:r>
      <w:r w:rsidR="0083562A">
        <w:rPr>
          <w:rFonts w:ascii="Times New Roman" w:eastAsia="Calibri" w:hAnsi="Times New Roman" w:cs="Times New Roman"/>
          <w:spacing w:val="2"/>
          <w:sz w:val="24"/>
          <w:szCs w:val="24"/>
          <w:lang w:val="sv-SE"/>
        </w:rPr>
        <w:t>,</w:t>
      </w:r>
      <w:r w:rsidRPr="006E425D">
        <w:rPr>
          <w:rFonts w:ascii="Times New Roman" w:eastAsia="Calibri" w:hAnsi="Times New Roman" w:cs="Times New Roman"/>
          <w:spacing w:val="2"/>
          <w:sz w:val="24"/>
          <w:szCs w:val="24"/>
          <w:lang w:val="sv-SE"/>
        </w:rPr>
        <w:t xml:space="preserve"> </w:t>
      </w:r>
      <w:bookmarkStart w:id="15" w:name="_Hlk93567602"/>
      <w:r w:rsidRPr="006E425D">
        <w:rPr>
          <w:rFonts w:ascii="Times New Roman" w:eastAsia="Calibri" w:hAnsi="Times New Roman" w:cs="Times New Roman"/>
          <w:spacing w:val="2"/>
          <w:sz w:val="24"/>
          <w:szCs w:val="24"/>
          <w:lang w:val="sv-SE"/>
        </w:rPr>
        <w:t>Li và cs. (2012</w:t>
      </w:r>
      <w:bookmarkEnd w:id="15"/>
      <w:r w:rsidRPr="006E425D">
        <w:rPr>
          <w:rFonts w:ascii="Times New Roman" w:eastAsia="Calibri" w:hAnsi="Times New Roman" w:cs="Times New Roman"/>
          <w:spacing w:val="2"/>
          <w:sz w:val="24"/>
          <w:szCs w:val="24"/>
          <w:lang w:val="sv-SE"/>
        </w:rPr>
        <w:t xml:space="preserve">), theo đó ADG và FCR được cải thiện khi tỷ lệ SID-Lys/ME tăng. Trong nghiên cứu của Smith và cs. (1999), tăng tỷ lệ lysine/ME dẫn đến tăng ADG nhưng không ảnh hưởng đến hiệu quả sử dụng thức ăn. Tuy nhiên, </w:t>
      </w:r>
      <w:bookmarkStart w:id="16" w:name="_Hlk93567622"/>
      <w:r w:rsidRPr="006E425D">
        <w:rPr>
          <w:rFonts w:ascii="Times New Roman" w:eastAsia="Calibri" w:hAnsi="Times New Roman" w:cs="Times New Roman"/>
          <w:spacing w:val="2"/>
          <w:sz w:val="24"/>
          <w:szCs w:val="24"/>
          <w:lang w:val="sv-SE"/>
        </w:rPr>
        <w:t>Friesen và cs. (1994</w:t>
      </w:r>
      <w:bookmarkEnd w:id="16"/>
      <w:r w:rsidRPr="006E425D">
        <w:rPr>
          <w:rFonts w:ascii="Times New Roman" w:eastAsia="Calibri" w:hAnsi="Times New Roman" w:cs="Times New Roman"/>
          <w:spacing w:val="2"/>
          <w:sz w:val="24"/>
          <w:szCs w:val="24"/>
          <w:lang w:val="sv-SE"/>
        </w:rPr>
        <w:t>) quan sát thấy ADG tăng và FCR được cải thiện khi lượng thức ăn ăn vào có xu hướng tăng ở lợn sinh trưởng (34 đến 72 kg). Theo Ninh Thị Len và cs. (2011), ADG và FCR của lợn nuôi thịt từ</w:t>
      </w:r>
      <w:r w:rsidR="004A182C">
        <w:rPr>
          <w:rFonts w:ascii="Times New Roman" w:eastAsia="Calibri" w:hAnsi="Times New Roman" w:cs="Times New Roman"/>
          <w:spacing w:val="2"/>
          <w:sz w:val="24"/>
          <w:szCs w:val="24"/>
          <w:lang w:val="sv-SE"/>
        </w:rPr>
        <w:t xml:space="preserve"> 20</w:t>
      </w:r>
      <w:r w:rsidRPr="006E425D">
        <w:rPr>
          <w:rFonts w:ascii="Times New Roman" w:eastAsia="Calibri" w:hAnsi="Times New Roman" w:cs="Times New Roman"/>
          <w:spacing w:val="2"/>
          <w:sz w:val="24"/>
          <w:szCs w:val="24"/>
          <w:lang w:val="sv-SE"/>
        </w:rPr>
        <w:t>kg đến xuất chuồng bị ảnh hưởng trực tiếp bởi tỷ lệ LysTH/ME trong khẩu phần. Theo đó, tỷ lệ LysTH tăng thì FCR giảm, trái lại ADG tăng khi tỷ lệ LysTH/ME tăng. Cả giai đoạn thí nghiệm, trung bình cứ tăng 0,3g LysTH/Mcal ME trong khẩu phần từ mức 1 đến mức 5 thì FCR giảm 2,49% ở vụ Đông Xuân và 3,49% ở vụ hè thu, trong khi đó ADG tăng 3,90% ở vụ Hè Thu và 2,64% ở vụ Đông Xuân.</w:t>
      </w:r>
    </w:p>
    <w:p w:rsidR="004919F1" w:rsidRPr="00D11B44" w:rsidRDefault="004919F1" w:rsidP="00D11B44">
      <w:pPr>
        <w:widowControl w:val="0"/>
        <w:spacing w:before="120" w:after="120" w:line="240" w:lineRule="auto"/>
        <w:jc w:val="center"/>
        <w:rPr>
          <w:rStyle w:val="Heading2Char"/>
          <w:rFonts w:ascii="Times New Roman" w:eastAsiaTheme="minorHAnsi" w:hAnsi="Times New Roman" w:cs="Times New Roman"/>
          <w:i w:val="0"/>
          <w:sz w:val="24"/>
          <w:szCs w:val="24"/>
          <w:lang w:val="sv-SE"/>
        </w:rPr>
      </w:pPr>
      <w:r w:rsidRPr="00D11B44">
        <w:rPr>
          <w:rStyle w:val="Heading2Char"/>
          <w:rFonts w:ascii="Times New Roman" w:eastAsiaTheme="minorHAnsi" w:hAnsi="Times New Roman" w:cs="Times New Roman"/>
          <w:bCs w:val="0"/>
          <w:i w:val="0"/>
          <w:sz w:val="24"/>
          <w:szCs w:val="24"/>
          <w:lang w:val="sv-SE"/>
        </w:rPr>
        <w:lastRenderedPageBreak/>
        <w:t>Bảng 4.</w:t>
      </w:r>
      <w:r w:rsidRPr="00D11B44">
        <w:rPr>
          <w:rStyle w:val="Heading2Char"/>
          <w:rFonts w:ascii="Times New Roman" w:eastAsiaTheme="minorHAnsi" w:hAnsi="Times New Roman" w:cs="Times New Roman"/>
          <w:i w:val="0"/>
          <w:sz w:val="24"/>
          <w:szCs w:val="24"/>
          <w:lang w:val="sv-SE"/>
        </w:rPr>
        <w:t xml:space="preserve"> Ảnh hưởng của tỷ lệ LysTH/ME đến hiệu quả sử dụng thức ăn của lợn thí nghiệm nuôi ở vụ Hè </w:t>
      </w:r>
      <w:r w:rsidR="00B16F2F" w:rsidRPr="00D11B44">
        <w:rPr>
          <w:rStyle w:val="Heading2Char"/>
          <w:rFonts w:ascii="Times New Roman" w:eastAsiaTheme="minorHAnsi" w:hAnsi="Times New Roman" w:cs="Times New Roman"/>
          <w:i w:val="0"/>
          <w:sz w:val="24"/>
          <w:szCs w:val="24"/>
          <w:lang w:val="sv-SE"/>
        </w:rPr>
        <w:t xml:space="preserve">- </w:t>
      </w:r>
      <w:r w:rsidRPr="00D11B44">
        <w:rPr>
          <w:rStyle w:val="Heading2Char"/>
          <w:rFonts w:ascii="Times New Roman" w:eastAsiaTheme="minorHAnsi" w:hAnsi="Times New Roman" w:cs="Times New Roman"/>
          <w:i w:val="0"/>
          <w:sz w:val="24"/>
          <w:szCs w:val="24"/>
          <w:lang w:val="sv-SE"/>
        </w:rPr>
        <w:t>Thu</w:t>
      </w:r>
    </w:p>
    <w:tbl>
      <w:tblPr>
        <w:tblW w:w="5000" w:type="pct"/>
        <w:tblLook w:val="04A0"/>
      </w:tblPr>
      <w:tblGrid>
        <w:gridCol w:w="2406"/>
        <w:gridCol w:w="1374"/>
        <w:gridCol w:w="1374"/>
        <w:gridCol w:w="1374"/>
        <w:gridCol w:w="1374"/>
        <w:gridCol w:w="1378"/>
        <w:gridCol w:w="19"/>
      </w:tblGrid>
      <w:tr w:rsidR="004919F1" w:rsidRPr="00765D31" w:rsidTr="00FD4BD2">
        <w:trPr>
          <w:gridAfter w:val="1"/>
          <w:wAfter w:w="10" w:type="pct"/>
        </w:trPr>
        <w:tc>
          <w:tcPr>
            <w:tcW w:w="1293" w:type="pct"/>
            <w:tcBorders>
              <w:top w:val="single" w:sz="4" w:space="0" w:color="auto"/>
              <w:bottom w:val="single" w:sz="4" w:space="0" w:color="auto"/>
            </w:tcBorders>
            <w:shd w:val="clear" w:color="auto" w:fill="auto"/>
            <w:noWrap/>
            <w:vAlign w:val="center"/>
            <w:hideMark/>
          </w:tcPr>
          <w:p w:rsidR="004919F1" w:rsidRPr="00FB3C7B" w:rsidRDefault="004919F1" w:rsidP="004A182C">
            <w:pPr>
              <w:spacing w:before="20" w:after="2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Nghiệm thức</w:t>
            </w:r>
          </w:p>
        </w:tc>
        <w:tc>
          <w:tcPr>
            <w:tcW w:w="739" w:type="pct"/>
            <w:tcBorders>
              <w:top w:val="single" w:sz="4" w:space="0" w:color="auto"/>
              <w:bottom w:val="single" w:sz="4" w:space="0" w:color="auto"/>
            </w:tcBorders>
            <w:shd w:val="clear" w:color="auto" w:fill="auto"/>
            <w:noWrap/>
            <w:vAlign w:val="center"/>
            <w:hideMark/>
          </w:tcPr>
          <w:p w:rsidR="004919F1" w:rsidRPr="00FB3C7B" w:rsidRDefault="004919F1" w:rsidP="004A182C">
            <w:pPr>
              <w:spacing w:before="20" w:after="2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NT1</w:t>
            </w:r>
          </w:p>
        </w:tc>
        <w:tc>
          <w:tcPr>
            <w:tcW w:w="739" w:type="pct"/>
            <w:tcBorders>
              <w:top w:val="single" w:sz="4" w:space="0" w:color="auto"/>
              <w:bottom w:val="single" w:sz="4" w:space="0" w:color="auto"/>
            </w:tcBorders>
            <w:shd w:val="clear" w:color="auto" w:fill="auto"/>
            <w:noWrap/>
            <w:vAlign w:val="center"/>
            <w:hideMark/>
          </w:tcPr>
          <w:p w:rsidR="004919F1" w:rsidRPr="00FB3C7B" w:rsidRDefault="004919F1" w:rsidP="004A182C">
            <w:pPr>
              <w:spacing w:before="20" w:after="2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NT2</w:t>
            </w:r>
          </w:p>
        </w:tc>
        <w:tc>
          <w:tcPr>
            <w:tcW w:w="739" w:type="pct"/>
            <w:tcBorders>
              <w:top w:val="single" w:sz="4" w:space="0" w:color="auto"/>
              <w:bottom w:val="single" w:sz="4" w:space="0" w:color="auto"/>
            </w:tcBorders>
            <w:shd w:val="clear" w:color="auto" w:fill="auto"/>
            <w:noWrap/>
            <w:vAlign w:val="center"/>
            <w:hideMark/>
          </w:tcPr>
          <w:p w:rsidR="004919F1" w:rsidRPr="00FB3C7B" w:rsidRDefault="004919F1" w:rsidP="004A182C">
            <w:pPr>
              <w:spacing w:before="20" w:after="2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NT3</w:t>
            </w:r>
          </w:p>
        </w:tc>
        <w:tc>
          <w:tcPr>
            <w:tcW w:w="739" w:type="pct"/>
            <w:tcBorders>
              <w:top w:val="single" w:sz="4" w:space="0" w:color="auto"/>
              <w:bottom w:val="single" w:sz="4" w:space="0" w:color="auto"/>
            </w:tcBorders>
            <w:shd w:val="clear" w:color="auto" w:fill="auto"/>
            <w:noWrap/>
            <w:vAlign w:val="center"/>
            <w:hideMark/>
          </w:tcPr>
          <w:p w:rsidR="004919F1" w:rsidRPr="00FB3C7B" w:rsidRDefault="004919F1" w:rsidP="004A182C">
            <w:pPr>
              <w:spacing w:before="20" w:after="2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SEM</w:t>
            </w:r>
          </w:p>
        </w:tc>
        <w:tc>
          <w:tcPr>
            <w:tcW w:w="740" w:type="pct"/>
            <w:tcBorders>
              <w:top w:val="single" w:sz="4" w:space="0" w:color="auto"/>
              <w:bottom w:val="single" w:sz="4" w:space="0" w:color="auto"/>
            </w:tcBorders>
            <w:shd w:val="clear" w:color="auto" w:fill="auto"/>
            <w:noWrap/>
            <w:vAlign w:val="center"/>
            <w:hideMark/>
          </w:tcPr>
          <w:p w:rsidR="004919F1" w:rsidRPr="00FB3C7B" w:rsidRDefault="004919F1" w:rsidP="004A182C">
            <w:pPr>
              <w:spacing w:before="20" w:after="2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P</w:t>
            </w:r>
          </w:p>
        </w:tc>
      </w:tr>
      <w:tr w:rsidR="004919F1" w:rsidRPr="00765D31" w:rsidTr="00FD4BD2">
        <w:trPr>
          <w:gridAfter w:val="1"/>
          <w:wAfter w:w="10" w:type="pct"/>
        </w:trPr>
        <w:tc>
          <w:tcPr>
            <w:tcW w:w="4990" w:type="pct"/>
            <w:gridSpan w:val="6"/>
            <w:tcBorders>
              <w:top w:val="single" w:sz="4" w:space="0" w:color="auto"/>
            </w:tcBorders>
            <w:shd w:val="clear" w:color="auto" w:fill="auto"/>
            <w:noWrap/>
            <w:vAlign w:val="center"/>
          </w:tcPr>
          <w:p w:rsidR="004919F1" w:rsidRPr="00B16638" w:rsidRDefault="004919F1" w:rsidP="00FD4BD2">
            <w:pPr>
              <w:spacing w:before="20" w:after="20" w:line="240" w:lineRule="auto"/>
              <w:jc w:val="center"/>
              <w:rPr>
                <w:rFonts w:ascii="Times New Roman" w:hAnsi="Times New Roman" w:cs="Times New Roman"/>
                <w:b/>
                <w:bCs/>
                <w:i/>
                <w:iCs/>
                <w:sz w:val="24"/>
                <w:szCs w:val="24"/>
                <w:lang w:val="nl-NL"/>
              </w:rPr>
            </w:pPr>
            <w:r w:rsidRPr="00B16638">
              <w:rPr>
                <w:rFonts w:ascii="Times New Roman" w:hAnsi="Times New Roman" w:cs="Times New Roman"/>
                <w:b/>
                <w:bCs/>
                <w:i/>
                <w:iCs/>
                <w:color w:val="000000"/>
                <w:sz w:val="24"/>
                <w:szCs w:val="24"/>
              </w:rPr>
              <w:t xml:space="preserve">Lượng </w:t>
            </w:r>
            <w:r w:rsidR="000B3DCE">
              <w:rPr>
                <w:rFonts w:ascii="Times New Roman" w:hAnsi="Times New Roman" w:cs="Times New Roman"/>
                <w:b/>
                <w:bCs/>
                <w:i/>
                <w:iCs/>
                <w:color w:val="000000"/>
                <w:sz w:val="24"/>
                <w:szCs w:val="24"/>
              </w:rPr>
              <w:t xml:space="preserve">thức ăn </w:t>
            </w:r>
            <w:r w:rsidR="00C74459">
              <w:rPr>
                <w:rFonts w:ascii="Times New Roman" w:hAnsi="Times New Roman" w:cs="Times New Roman"/>
                <w:b/>
                <w:bCs/>
                <w:i/>
                <w:iCs/>
                <w:color w:val="000000"/>
                <w:sz w:val="24"/>
                <w:szCs w:val="24"/>
              </w:rPr>
              <w:t>thu nhận</w:t>
            </w:r>
            <w:r w:rsidRPr="00B16638">
              <w:rPr>
                <w:rFonts w:ascii="Times New Roman" w:hAnsi="Times New Roman" w:cs="Times New Roman"/>
                <w:b/>
                <w:bCs/>
                <w:i/>
                <w:iCs/>
                <w:color w:val="000000"/>
                <w:sz w:val="24"/>
                <w:szCs w:val="24"/>
              </w:rPr>
              <w:t xml:space="preserve"> qua các giai đoạn (kg/con/ngày)</w:t>
            </w:r>
          </w:p>
        </w:tc>
      </w:tr>
      <w:tr w:rsidR="004919F1" w:rsidRPr="00765D31" w:rsidTr="00FD4BD2">
        <w:trPr>
          <w:gridAfter w:val="1"/>
          <w:wAfter w:w="10" w:type="pct"/>
        </w:trPr>
        <w:tc>
          <w:tcPr>
            <w:tcW w:w="1293" w:type="pct"/>
            <w:tcBorders>
              <w:top w:val="nil"/>
            </w:tcBorders>
            <w:shd w:val="clear" w:color="auto" w:fill="auto"/>
            <w:noWrap/>
            <w:vAlign w:val="center"/>
            <w:hideMark/>
          </w:tcPr>
          <w:p w:rsidR="004919F1" w:rsidRPr="00FB3C7B" w:rsidRDefault="004919F1" w:rsidP="00FD4BD2">
            <w:pPr>
              <w:spacing w:before="20" w:after="2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GĐ 20-50 kg</w:t>
            </w:r>
          </w:p>
        </w:tc>
        <w:tc>
          <w:tcPr>
            <w:tcW w:w="739" w:type="pct"/>
            <w:tcBorders>
              <w:top w:val="nil"/>
            </w:tcBorders>
            <w:shd w:val="clear" w:color="auto" w:fill="auto"/>
            <w:noWrap/>
            <w:vAlign w:val="center"/>
            <w:hideMark/>
          </w:tcPr>
          <w:p w:rsidR="004919F1" w:rsidRPr="000B3DCE"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1,47</w:t>
            </w:r>
            <w:r w:rsidR="000B3DCE">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hideMark/>
          </w:tcPr>
          <w:p w:rsidR="004919F1" w:rsidRPr="000B3DCE"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1,39</w:t>
            </w:r>
            <w:r w:rsidR="000B3DCE">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hideMark/>
          </w:tcPr>
          <w:p w:rsidR="004919F1" w:rsidRPr="000B3DCE"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1,45</w:t>
            </w:r>
            <w:r w:rsidR="000B3DCE">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0,034</w:t>
            </w:r>
          </w:p>
        </w:tc>
        <w:tc>
          <w:tcPr>
            <w:tcW w:w="740"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0,327</w:t>
            </w:r>
          </w:p>
        </w:tc>
      </w:tr>
      <w:tr w:rsidR="004919F1" w:rsidRPr="00765D31" w:rsidTr="00FD4BD2">
        <w:trPr>
          <w:gridAfter w:val="1"/>
          <w:wAfter w:w="10" w:type="pct"/>
        </w:trPr>
        <w:tc>
          <w:tcPr>
            <w:tcW w:w="1293" w:type="pct"/>
            <w:tcBorders>
              <w:top w:val="nil"/>
            </w:tcBorders>
            <w:shd w:val="clear" w:color="auto" w:fill="auto"/>
            <w:noWrap/>
            <w:vAlign w:val="center"/>
            <w:hideMark/>
          </w:tcPr>
          <w:p w:rsidR="004919F1" w:rsidRPr="00FB3C7B" w:rsidRDefault="004919F1" w:rsidP="00FD4BD2">
            <w:pPr>
              <w:spacing w:before="20" w:after="2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GĐ 50 kg - XC</w:t>
            </w:r>
          </w:p>
        </w:tc>
        <w:tc>
          <w:tcPr>
            <w:tcW w:w="739"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2,76</w:t>
            </w:r>
            <w:r w:rsidRPr="00FB3C7B">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2,92</w:t>
            </w:r>
            <w:r w:rsidRPr="00FB3C7B">
              <w:rPr>
                <w:rFonts w:ascii="Times New Roman" w:hAnsi="Times New Roman" w:cs="Times New Roman"/>
                <w:sz w:val="24"/>
                <w:szCs w:val="24"/>
                <w:vertAlign w:val="superscript"/>
                <w:lang w:val="nl-NL"/>
              </w:rPr>
              <w:t>b</w:t>
            </w:r>
          </w:p>
        </w:tc>
        <w:tc>
          <w:tcPr>
            <w:tcW w:w="739"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2,79</w:t>
            </w:r>
            <w:r w:rsidRPr="00FB3C7B">
              <w:rPr>
                <w:rFonts w:ascii="Times New Roman" w:hAnsi="Times New Roman" w:cs="Times New Roman"/>
                <w:sz w:val="24"/>
                <w:szCs w:val="24"/>
                <w:vertAlign w:val="superscript"/>
                <w:lang w:val="nl-NL"/>
              </w:rPr>
              <w:t>ab</w:t>
            </w:r>
          </w:p>
        </w:tc>
        <w:tc>
          <w:tcPr>
            <w:tcW w:w="739"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0,037</w:t>
            </w:r>
          </w:p>
        </w:tc>
        <w:tc>
          <w:tcPr>
            <w:tcW w:w="740"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0,039</w:t>
            </w:r>
          </w:p>
        </w:tc>
      </w:tr>
      <w:tr w:rsidR="004919F1" w:rsidRPr="00765D31" w:rsidTr="00FD4BD2">
        <w:trPr>
          <w:gridAfter w:val="1"/>
          <w:wAfter w:w="10" w:type="pct"/>
        </w:trPr>
        <w:tc>
          <w:tcPr>
            <w:tcW w:w="1293" w:type="pct"/>
            <w:tcBorders>
              <w:top w:val="nil"/>
            </w:tcBorders>
            <w:shd w:val="clear" w:color="auto" w:fill="auto"/>
            <w:noWrap/>
            <w:vAlign w:val="center"/>
            <w:hideMark/>
          </w:tcPr>
          <w:p w:rsidR="004919F1" w:rsidRPr="00FB3C7B" w:rsidRDefault="004919F1" w:rsidP="00FD4BD2">
            <w:pPr>
              <w:spacing w:before="20" w:after="2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GĐ 20 kg - XC</w:t>
            </w:r>
          </w:p>
        </w:tc>
        <w:tc>
          <w:tcPr>
            <w:tcW w:w="739" w:type="pct"/>
            <w:tcBorders>
              <w:top w:val="nil"/>
            </w:tcBorders>
            <w:shd w:val="clear" w:color="auto" w:fill="auto"/>
            <w:noWrap/>
            <w:vAlign w:val="center"/>
            <w:hideMark/>
          </w:tcPr>
          <w:p w:rsidR="004919F1" w:rsidRPr="000B3DCE"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2,17</w:t>
            </w:r>
            <w:r w:rsidR="000B3DCE">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hideMark/>
          </w:tcPr>
          <w:p w:rsidR="004919F1" w:rsidRPr="000B3DCE"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2,22</w:t>
            </w:r>
            <w:r w:rsidR="000B3DCE">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hideMark/>
          </w:tcPr>
          <w:p w:rsidR="004919F1" w:rsidRPr="000B3DCE"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2,17</w:t>
            </w:r>
            <w:r w:rsidR="000B3DCE">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0,012</w:t>
            </w:r>
          </w:p>
        </w:tc>
        <w:tc>
          <w:tcPr>
            <w:tcW w:w="740"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0,054</w:t>
            </w:r>
          </w:p>
        </w:tc>
      </w:tr>
      <w:tr w:rsidR="004919F1" w:rsidRPr="00765D31" w:rsidTr="00FD4BD2">
        <w:tc>
          <w:tcPr>
            <w:tcW w:w="5000" w:type="pct"/>
            <w:gridSpan w:val="7"/>
            <w:tcBorders>
              <w:top w:val="nil"/>
            </w:tcBorders>
            <w:shd w:val="clear" w:color="auto" w:fill="auto"/>
            <w:noWrap/>
            <w:vAlign w:val="center"/>
          </w:tcPr>
          <w:p w:rsidR="004919F1" w:rsidRPr="00B16638" w:rsidRDefault="004919F1" w:rsidP="00FD4BD2">
            <w:pPr>
              <w:spacing w:before="20" w:after="20" w:line="240" w:lineRule="auto"/>
              <w:jc w:val="center"/>
              <w:rPr>
                <w:rFonts w:ascii="Times New Roman" w:hAnsi="Times New Roman" w:cs="Times New Roman"/>
                <w:b/>
                <w:bCs/>
                <w:i/>
                <w:iCs/>
                <w:sz w:val="24"/>
                <w:szCs w:val="24"/>
                <w:lang w:val="nl-NL"/>
              </w:rPr>
            </w:pPr>
            <w:r w:rsidRPr="00B16638">
              <w:rPr>
                <w:rFonts w:ascii="Times New Roman" w:hAnsi="Times New Roman" w:cs="Times New Roman"/>
                <w:b/>
                <w:bCs/>
                <w:i/>
                <w:iCs/>
                <w:color w:val="000000"/>
                <w:sz w:val="24"/>
                <w:szCs w:val="24"/>
              </w:rPr>
              <w:t>Lượng LysTH ăn vào qua các giai đoạn (g/con/ngày)</w:t>
            </w:r>
          </w:p>
        </w:tc>
      </w:tr>
      <w:tr w:rsidR="004919F1" w:rsidRPr="00765D31" w:rsidTr="00FD4BD2">
        <w:trPr>
          <w:gridAfter w:val="1"/>
          <w:wAfter w:w="10" w:type="pct"/>
        </w:trPr>
        <w:tc>
          <w:tcPr>
            <w:tcW w:w="1293" w:type="pct"/>
            <w:tcBorders>
              <w:top w:val="nil"/>
            </w:tcBorders>
            <w:shd w:val="clear" w:color="auto" w:fill="auto"/>
            <w:noWrap/>
            <w:vAlign w:val="center"/>
          </w:tcPr>
          <w:p w:rsidR="004919F1" w:rsidRPr="00FB3C7B" w:rsidRDefault="004919F1" w:rsidP="00FD4BD2">
            <w:pPr>
              <w:spacing w:before="20" w:after="2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GĐ 20-50 kg</w:t>
            </w:r>
          </w:p>
        </w:tc>
        <w:tc>
          <w:tcPr>
            <w:tcW w:w="739" w:type="pct"/>
            <w:tcBorders>
              <w:top w:val="nil"/>
            </w:tcBorders>
            <w:shd w:val="clear" w:color="auto" w:fill="auto"/>
            <w:noWrap/>
            <w:vAlign w:val="center"/>
          </w:tcPr>
          <w:p w:rsidR="004919F1" w:rsidRPr="000B3DCE"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12,32</w:t>
            </w:r>
            <w:r w:rsidR="000B3DCE">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tcPr>
          <w:p w:rsidR="004919F1" w:rsidRPr="000B3DCE"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12,32</w:t>
            </w:r>
            <w:r w:rsidR="000B3DCE">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tcPr>
          <w:p w:rsidR="004919F1" w:rsidRPr="000B3DCE"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13,46</w:t>
            </w:r>
            <w:r w:rsidR="000B3DCE">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0,307</w:t>
            </w:r>
          </w:p>
        </w:tc>
        <w:tc>
          <w:tcPr>
            <w:tcW w:w="740" w:type="pct"/>
            <w:tcBorders>
              <w:top w:val="nil"/>
            </w:tcBorders>
            <w:shd w:val="clear" w:color="auto" w:fill="auto"/>
            <w:noWrap/>
            <w:vAlign w:val="center"/>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0,062</w:t>
            </w:r>
          </w:p>
        </w:tc>
      </w:tr>
      <w:tr w:rsidR="004919F1" w:rsidRPr="00765D31" w:rsidTr="00FD4BD2">
        <w:trPr>
          <w:gridAfter w:val="1"/>
          <w:wAfter w:w="10" w:type="pct"/>
        </w:trPr>
        <w:tc>
          <w:tcPr>
            <w:tcW w:w="1293" w:type="pct"/>
            <w:tcBorders>
              <w:top w:val="nil"/>
            </w:tcBorders>
            <w:shd w:val="clear" w:color="auto" w:fill="auto"/>
            <w:noWrap/>
            <w:vAlign w:val="center"/>
          </w:tcPr>
          <w:p w:rsidR="004919F1" w:rsidRPr="00FB3C7B" w:rsidRDefault="004919F1" w:rsidP="00FD4BD2">
            <w:pPr>
              <w:spacing w:before="20" w:after="2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GĐ 50 kg - XC</w:t>
            </w:r>
          </w:p>
        </w:tc>
        <w:tc>
          <w:tcPr>
            <w:tcW w:w="739" w:type="pct"/>
            <w:tcBorders>
              <w:top w:val="nil"/>
            </w:tcBorders>
            <w:shd w:val="clear" w:color="auto" w:fill="auto"/>
            <w:noWrap/>
            <w:vAlign w:val="center"/>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19,31</w:t>
            </w:r>
            <w:r w:rsidRPr="00FB3C7B">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21,57</w:t>
            </w:r>
            <w:r w:rsidRPr="00FB3C7B">
              <w:rPr>
                <w:rFonts w:ascii="Times New Roman" w:hAnsi="Times New Roman" w:cs="Times New Roman"/>
                <w:sz w:val="24"/>
                <w:szCs w:val="24"/>
                <w:vertAlign w:val="superscript"/>
                <w:lang w:val="nl-NL"/>
              </w:rPr>
              <w:t>b</w:t>
            </w:r>
          </w:p>
        </w:tc>
        <w:tc>
          <w:tcPr>
            <w:tcW w:w="739" w:type="pct"/>
            <w:tcBorders>
              <w:top w:val="nil"/>
            </w:tcBorders>
            <w:shd w:val="clear" w:color="auto" w:fill="auto"/>
            <w:noWrap/>
            <w:vAlign w:val="center"/>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20,72</w:t>
            </w:r>
            <w:r w:rsidRPr="00FB3C7B">
              <w:rPr>
                <w:rFonts w:ascii="Times New Roman" w:hAnsi="Times New Roman" w:cs="Times New Roman"/>
                <w:sz w:val="24"/>
                <w:szCs w:val="24"/>
                <w:vertAlign w:val="superscript"/>
                <w:lang w:val="nl-NL"/>
              </w:rPr>
              <w:t>b</w:t>
            </w:r>
          </w:p>
        </w:tc>
        <w:tc>
          <w:tcPr>
            <w:tcW w:w="739" w:type="pct"/>
            <w:tcBorders>
              <w:top w:val="nil"/>
            </w:tcBorders>
            <w:shd w:val="clear" w:color="auto" w:fill="auto"/>
            <w:noWrap/>
            <w:vAlign w:val="center"/>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0,273</w:t>
            </w:r>
          </w:p>
        </w:tc>
        <w:tc>
          <w:tcPr>
            <w:tcW w:w="740" w:type="pct"/>
            <w:tcBorders>
              <w:top w:val="nil"/>
            </w:tcBorders>
            <w:shd w:val="clear" w:color="auto" w:fill="auto"/>
            <w:noWrap/>
            <w:vAlign w:val="center"/>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0,003</w:t>
            </w:r>
          </w:p>
        </w:tc>
      </w:tr>
      <w:tr w:rsidR="004919F1" w:rsidRPr="00765D31" w:rsidTr="00FD4BD2">
        <w:trPr>
          <w:gridAfter w:val="1"/>
          <w:wAfter w:w="10" w:type="pct"/>
        </w:trPr>
        <w:tc>
          <w:tcPr>
            <w:tcW w:w="1293" w:type="pct"/>
            <w:tcBorders>
              <w:top w:val="nil"/>
            </w:tcBorders>
            <w:shd w:val="clear" w:color="auto" w:fill="auto"/>
            <w:noWrap/>
            <w:vAlign w:val="center"/>
          </w:tcPr>
          <w:p w:rsidR="004919F1" w:rsidRPr="00FB3C7B" w:rsidRDefault="004919F1" w:rsidP="00FD4BD2">
            <w:pPr>
              <w:spacing w:before="20" w:after="2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GĐ 20 kg - XC</w:t>
            </w:r>
          </w:p>
        </w:tc>
        <w:tc>
          <w:tcPr>
            <w:tcW w:w="739" w:type="pct"/>
            <w:tcBorders>
              <w:top w:val="nil"/>
            </w:tcBorders>
            <w:shd w:val="clear" w:color="auto" w:fill="auto"/>
            <w:noWrap/>
            <w:vAlign w:val="center"/>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16,12</w:t>
            </w:r>
            <w:r w:rsidRPr="00FB3C7B">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17,29</w:t>
            </w:r>
            <w:r w:rsidRPr="00FB3C7B">
              <w:rPr>
                <w:rFonts w:ascii="Times New Roman" w:hAnsi="Times New Roman" w:cs="Times New Roman"/>
                <w:sz w:val="24"/>
                <w:szCs w:val="24"/>
                <w:vertAlign w:val="superscript"/>
                <w:lang w:val="nl-NL"/>
              </w:rPr>
              <w:t>b</w:t>
            </w:r>
          </w:p>
        </w:tc>
        <w:tc>
          <w:tcPr>
            <w:tcW w:w="739" w:type="pct"/>
            <w:tcBorders>
              <w:top w:val="nil"/>
            </w:tcBorders>
            <w:shd w:val="clear" w:color="auto" w:fill="auto"/>
            <w:noWrap/>
            <w:vAlign w:val="center"/>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17,39</w:t>
            </w:r>
            <w:r w:rsidRPr="00FB3C7B">
              <w:rPr>
                <w:rFonts w:ascii="Times New Roman" w:hAnsi="Times New Roman" w:cs="Times New Roman"/>
                <w:sz w:val="24"/>
                <w:szCs w:val="24"/>
                <w:vertAlign w:val="superscript"/>
                <w:lang w:val="nl-NL"/>
              </w:rPr>
              <w:t>b</w:t>
            </w:r>
          </w:p>
        </w:tc>
        <w:tc>
          <w:tcPr>
            <w:tcW w:w="739" w:type="pct"/>
            <w:tcBorders>
              <w:top w:val="nil"/>
            </w:tcBorders>
            <w:shd w:val="clear" w:color="auto" w:fill="auto"/>
            <w:noWrap/>
            <w:vAlign w:val="center"/>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0,103</w:t>
            </w:r>
          </w:p>
        </w:tc>
        <w:tc>
          <w:tcPr>
            <w:tcW w:w="740" w:type="pct"/>
            <w:tcBorders>
              <w:top w:val="nil"/>
            </w:tcBorders>
            <w:shd w:val="clear" w:color="auto" w:fill="auto"/>
            <w:noWrap/>
            <w:vAlign w:val="center"/>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&lt;0,0001</w:t>
            </w:r>
          </w:p>
        </w:tc>
      </w:tr>
      <w:tr w:rsidR="004919F1" w:rsidRPr="00765D31" w:rsidTr="00FD4BD2">
        <w:tc>
          <w:tcPr>
            <w:tcW w:w="5000" w:type="pct"/>
            <w:gridSpan w:val="7"/>
            <w:tcBorders>
              <w:top w:val="nil"/>
            </w:tcBorders>
            <w:shd w:val="clear" w:color="auto" w:fill="auto"/>
            <w:noWrap/>
            <w:vAlign w:val="center"/>
          </w:tcPr>
          <w:p w:rsidR="004919F1" w:rsidRPr="00B16638" w:rsidRDefault="004919F1" w:rsidP="00FD4BD2">
            <w:pPr>
              <w:spacing w:before="20" w:after="20" w:line="240" w:lineRule="auto"/>
              <w:jc w:val="center"/>
              <w:rPr>
                <w:rFonts w:ascii="Times New Roman" w:hAnsi="Times New Roman" w:cs="Times New Roman"/>
                <w:b/>
                <w:bCs/>
                <w:i/>
                <w:iCs/>
                <w:sz w:val="24"/>
                <w:szCs w:val="24"/>
                <w:lang w:val="nl-NL"/>
              </w:rPr>
            </w:pPr>
            <w:r w:rsidRPr="00B16638">
              <w:rPr>
                <w:rFonts w:ascii="Times New Roman" w:hAnsi="Times New Roman" w:cs="Times New Roman"/>
                <w:b/>
                <w:bCs/>
                <w:i/>
                <w:iCs/>
                <w:color w:val="000000"/>
                <w:sz w:val="24"/>
                <w:szCs w:val="24"/>
              </w:rPr>
              <w:t>Hệ số chuyển hóa thức ăn qua các giai đoạn (kg TA/kg TKL)</w:t>
            </w:r>
          </w:p>
        </w:tc>
      </w:tr>
      <w:tr w:rsidR="004919F1" w:rsidRPr="00765D31" w:rsidTr="00FD4BD2">
        <w:trPr>
          <w:gridAfter w:val="1"/>
          <w:wAfter w:w="10" w:type="pct"/>
        </w:trPr>
        <w:tc>
          <w:tcPr>
            <w:tcW w:w="1293" w:type="pct"/>
            <w:tcBorders>
              <w:top w:val="nil"/>
            </w:tcBorders>
            <w:shd w:val="clear" w:color="auto" w:fill="auto"/>
            <w:noWrap/>
            <w:vAlign w:val="center"/>
            <w:hideMark/>
          </w:tcPr>
          <w:p w:rsidR="004919F1" w:rsidRPr="00FB3C7B" w:rsidRDefault="004919F1" w:rsidP="00FD4BD2">
            <w:pPr>
              <w:spacing w:before="20" w:after="2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GĐ 20-50 kg</w:t>
            </w:r>
          </w:p>
        </w:tc>
        <w:tc>
          <w:tcPr>
            <w:tcW w:w="739"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2,10</w:t>
            </w:r>
            <w:r w:rsidRPr="00FB3C7B">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1,96</w:t>
            </w:r>
            <w:r w:rsidRPr="00FB3C7B">
              <w:rPr>
                <w:rFonts w:ascii="Times New Roman" w:hAnsi="Times New Roman" w:cs="Times New Roman"/>
                <w:sz w:val="24"/>
                <w:szCs w:val="24"/>
                <w:vertAlign w:val="superscript"/>
                <w:lang w:val="nl-NL"/>
              </w:rPr>
              <w:t>b</w:t>
            </w:r>
          </w:p>
        </w:tc>
        <w:tc>
          <w:tcPr>
            <w:tcW w:w="739"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2,10</w:t>
            </w:r>
            <w:r w:rsidRPr="00FB3C7B">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0,007</w:t>
            </w:r>
          </w:p>
        </w:tc>
        <w:tc>
          <w:tcPr>
            <w:tcW w:w="740"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&lt;0,0001</w:t>
            </w:r>
          </w:p>
        </w:tc>
      </w:tr>
      <w:tr w:rsidR="004919F1" w:rsidRPr="00765D31" w:rsidTr="00FD4BD2">
        <w:trPr>
          <w:gridAfter w:val="1"/>
          <w:wAfter w:w="10" w:type="pct"/>
        </w:trPr>
        <w:tc>
          <w:tcPr>
            <w:tcW w:w="1293" w:type="pct"/>
            <w:tcBorders>
              <w:top w:val="nil"/>
            </w:tcBorders>
            <w:shd w:val="clear" w:color="auto" w:fill="auto"/>
            <w:noWrap/>
            <w:vAlign w:val="center"/>
            <w:hideMark/>
          </w:tcPr>
          <w:p w:rsidR="004919F1" w:rsidRPr="00FB3C7B" w:rsidRDefault="004919F1" w:rsidP="00FD4BD2">
            <w:pPr>
              <w:spacing w:before="20" w:after="2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GĐ 50 kg - XC</w:t>
            </w:r>
          </w:p>
        </w:tc>
        <w:tc>
          <w:tcPr>
            <w:tcW w:w="739"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2,89</w:t>
            </w:r>
            <w:r w:rsidRPr="00FB3C7B">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2,95</w:t>
            </w:r>
            <w:r w:rsidRPr="00FB3C7B">
              <w:rPr>
                <w:rFonts w:ascii="Times New Roman" w:hAnsi="Times New Roman" w:cs="Times New Roman"/>
                <w:sz w:val="24"/>
                <w:szCs w:val="24"/>
                <w:vertAlign w:val="superscript"/>
                <w:lang w:val="nl-NL"/>
              </w:rPr>
              <w:t>b</w:t>
            </w:r>
          </w:p>
        </w:tc>
        <w:tc>
          <w:tcPr>
            <w:tcW w:w="739"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2,88</w:t>
            </w:r>
            <w:r w:rsidRPr="00FB3C7B">
              <w:rPr>
                <w:rFonts w:ascii="Times New Roman" w:hAnsi="Times New Roman" w:cs="Times New Roman"/>
                <w:sz w:val="24"/>
                <w:szCs w:val="24"/>
                <w:vertAlign w:val="superscript"/>
                <w:lang w:val="nl-NL"/>
              </w:rPr>
              <w:t>a</w:t>
            </w:r>
          </w:p>
        </w:tc>
        <w:tc>
          <w:tcPr>
            <w:tcW w:w="739"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0,012</w:t>
            </w:r>
          </w:p>
        </w:tc>
        <w:tc>
          <w:tcPr>
            <w:tcW w:w="740" w:type="pct"/>
            <w:tcBorders>
              <w:top w:val="nil"/>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0,009</w:t>
            </w:r>
          </w:p>
        </w:tc>
      </w:tr>
      <w:tr w:rsidR="004919F1" w:rsidRPr="00765D31" w:rsidTr="00FD4BD2">
        <w:trPr>
          <w:gridAfter w:val="1"/>
          <w:wAfter w:w="10" w:type="pct"/>
        </w:trPr>
        <w:tc>
          <w:tcPr>
            <w:tcW w:w="1293" w:type="pct"/>
            <w:tcBorders>
              <w:top w:val="nil"/>
              <w:bottom w:val="single" w:sz="4" w:space="0" w:color="auto"/>
            </w:tcBorders>
            <w:shd w:val="clear" w:color="auto" w:fill="auto"/>
            <w:noWrap/>
            <w:vAlign w:val="center"/>
            <w:hideMark/>
          </w:tcPr>
          <w:p w:rsidR="004919F1" w:rsidRPr="00FB3C7B" w:rsidRDefault="004919F1" w:rsidP="00FD4BD2">
            <w:pPr>
              <w:spacing w:before="20" w:after="2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GĐ 20 kg - XC</w:t>
            </w:r>
          </w:p>
        </w:tc>
        <w:tc>
          <w:tcPr>
            <w:tcW w:w="739" w:type="pct"/>
            <w:tcBorders>
              <w:top w:val="nil"/>
              <w:bottom w:val="single" w:sz="4" w:space="0" w:color="auto"/>
            </w:tcBorders>
            <w:shd w:val="clear" w:color="auto" w:fill="auto"/>
            <w:noWrap/>
            <w:vAlign w:val="center"/>
            <w:hideMark/>
          </w:tcPr>
          <w:p w:rsidR="004919F1" w:rsidRPr="000B3DCE"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2,59</w:t>
            </w:r>
            <w:r w:rsidR="000B3DCE">
              <w:rPr>
                <w:rFonts w:ascii="Times New Roman" w:hAnsi="Times New Roman" w:cs="Times New Roman"/>
                <w:sz w:val="24"/>
                <w:szCs w:val="24"/>
                <w:vertAlign w:val="superscript"/>
                <w:lang w:val="nl-NL"/>
              </w:rPr>
              <w:t>a</w:t>
            </w:r>
          </w:p>
        </w:tc>
        <w:tc>
          <w:tcPr>
            <w:tcW w:w="739" w:type="pct"/>
            <w:tcBorders>
              <w:top w:val="nil"/>
              <w:bottom w:val="single" w:sz="4" w:space="0" w:color="auto"/>
            </w:tcBorders>
            <w:shd w:val="clear" w:color="auto" w:fill="auto"/>
            <w:noWrap/>
            <w:vAlign w:val="center"/>
            <w:hideMark/>
          </w:tcPr>
          <w:p w:rsidR="004919F1" w:rsidRPr="000B3DCE"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2,58</w:t>
            </w:r>
            <w:r w:rsidR="000B3DCE">
              <w:rPr>
                <w:rFonts w:ascii="Times New Roman" w:hAnsi="Times New Roman" w:cs="Times New Roman"/>
                <w:sz w:val="24"/>
                <w:szCs w:val="24"/>
                <w:vertAlign w:val="superscript"/>
                <w:lang w:val="nl-NL"/>
              </w:rPr>
              <w:t>a</w:t>
            </w:r>
          </w:p>
        </w:tc>
        <w:tc>
          <w:tcPr>
            <w:tcW w:w="739" w:type="pct"/>
            <w:tcBorders>
              <w:top w:val="nil"/>
              <w:bottom w:val="single" w:sz="4" w:space="0" w:color="auto"/>
            </w:tcBorders>
            <w:shd w:val="clear" w:color="auto" w:fill="auto"/>
            <w:noWrap/>
            <w:vAlign w:val="center"/>
            <w:hideMark/>
          </w:tcPr>
          <w:p w:rsidR="004919F1" w:rsidRPr="000B3DCE" w:rsidRDefault="004919F1" w:rsidP="00FD4BD2">
            <w:pPr>
              <w:spacing w:before="20" w:after="2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2,59</w:t>
            </w:r>
            <w:r w:rsidR="000B3DCE">
              <w:rPr>
                <w:rFonts w:ascii="Times New Roman" w:hAnsi="Times New Roman" w:cs="Times New Roman"/>
                <w:sz w:val="24"/>
                <w:szCs w:val="24"/>
                <w:vertAlign w:val="superscript"/>
                <w:lang w:val="nl-NL"/>
              </w:rPr>
              <w:t>a</w:t>
            </w:r>
          </w:p>
        </w:tc>
        <w:tc>
          <w:tcPr>
            <w:tcW w:w="739" w:type="pct"/>
            <w:tcBorders>
              <w:top w:val="nil"/>
              <w:bottom w:val="single" w:sz="4" w:space="0" w:color="auto"/>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0,006</w:t>
            </w:r>
          </w:p>
        </w:tc>
        <w:tc>
          <w:tcPr>
            <w:tcW w:w="740" w:type="pct"/>
            <w:tcBorders>
              <w:top w:val="nil"/>
              <w:bottom w:val="single" w:sz="4" w:space="0" w:color="auto"/>
            </w:tcBorders>
            <w:shd w:val="clear" w:color="auto" w:fill="auto"/>
            <w:noWrap/>
            <w:vAlign w:val="center"/>
            <w:hideMark/>
          </w:tcPr>
          <w:p w:rsidR="004919F1" w:rsidRPr="00FB3C7B" w:rsidRDefault="004919F1" w:rsidP="00FD4BD2">
            <w:pPr>
              <w:spacing w:before="20" w:after="2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0,251</w:t>
            </w:r>
          </w:p>
        </w:tc>
      </w:tr>
    </w:tbl>
    <w:p w:rsidR="00B16638" w:rsidRPr="0083679E" w:rsidRDefault="00B16638" w:rsidP="00D11B44">
      <w:pPr>
        <w:widowControl w:val="0"/>
        <w:tabs>
          <w:tab w:val="left" w:pos="426"/>
        </w:tabs>
        <w:spacing w:before="120" w:after="120" w:line="240" w:lineRule="auto"/>
        <w:jc w:val="both"/>
        <w:outlineLvl w:val="8"/>
        <w:rPr>
          <w:rFonts w:eastAsia="Times New Roman"/>
          <w:sz w:val="20"/>
          <w:szCs w:val="20"/>
          <w:lang w:val="tr-TR" w:eastAsia="vi-VN"/>
        </w:rPr>
      </w:pPr>
      <w:r w:rsidRPr="0083679E">
        <w:rPr>
          <w:rFonts w:ascii="Times New Roman" w:hAnsi="Times New Roman" w:cs="Times New Roman"/>
          <w:i/>
          <w:sz w:val="20"/>
          <w:szCs w:val="20"/>
        </w:rPr>
        <w:t>Ghi chú: Trong cùng một chỉ tiêu, các giá trị mang chữ cái khác nhau, sai khác có ý nghĩa thống kê (P&lt;0,05)</w:t>
      </w:r>
      <w:r w:rsidR="00B16F2F" w:rsidRPr="0083679E">
        <w:rPr>
          <w:rFonts w:ascii="Times New Roman" w:hAnsi="Times New Roman" w:cs="Times New Roman"/>
          <w:i/>
          <w:sz w:val="20"/>
          <w:szCs w:val="20"/>
        </w:rPr>
        <w:t>;</w:t>
      </w:r>
      <w:r w:rsidR="00C9741E">
        <w:rPr>
          <w:rFonts w:ascii="Times New Roman" w:hAnsi="Times New Roman" w:cs="Times New Roman"/>
          <w:i/>
          <w:sz w:val="20"/>
          <w:szCs w:val="20"/>
        </w:rPr>
        <w:t xml:space="preserve"> NT</w:t>
      </w:r>
      <w:r w:rsidR="004A182C">
        <w:rPr>
          <w:rFonts w:ascii="Times New Roman" w:hAnsi="Times New Roman" w:cs="Times New Roman"/>
          <w:i/>
          <w:sz w:val="20"/>
          <w:szCs w:val="20"/>
        </w:rPr>
        <w:t>:</w:t>
      </w:r>
      <w:r w:rsidR="00C9741E">
        <w:rPr>
          <w:rFonts w:ascii="Times New Roman" w:hAnsi="Times New Roman" w:cs="Times New Roman"/>
          <w:i/>
          <w:sz w:val="20"/>
          <w:szCs w:val="20"/>
        </w:rPr>
        <w:t xml:space="preserve"> </w:t>
      </w:r>
      <w:r w:rsidR="004A182C">
        <w:rPr>
          <w:rFonts w:ascii="Times New Roman" w:hAnsi="Times New Roman" w:cs="Times New Roman"/>
          <w:i/>
          <w:sz w:val="20"/>
          <w:szCs w:val="20"/>
        </w:rPr>
        <w:t>N</w:t>
      </w:r>
      <w:r w:rsidR="00C9741E">
        <w:rPr>
          <w:rFonts w:ascii="Times New Roman" w:hAnsi="Times New Roman" w:cs="Times New Roman"/>
          <w:i/>
          <w:sz w:val="20"/>
          <w:szCs w:val="20"/>
        </w:rPr>
        <w:t xml:space="preserve">ghiệm thức; </w:t>
      </w:r>
      <w:r w:rsidR="00B16F2F" w:rsidRPr="0083679E">
        <w:rPr>
          <w:rFonts w:ascii="Times New Roman" w:hAnsi="Times New Roman" w:cs="Times New Roman"/>
          <w:i/>
          <w:sz w:val="20"/>
          <w:szCs w:val="20"/>
        </w:rPr>
        <w:t xml:space="preserve">TA: </w:t>
      </w:r>
      <w:r w:rsidR="004A182C">
        <w:rPr>
          <w:rFonts w:ascii="Times New Roman" w:hAnsi="Times New Roman" w:cs="Times New Roman"/>
          <w:i/>
          <w:sz w:val="20"/>
          <w:szCs w:val="20"/>
        </w:rPr>
        <w:t>T</w:t>
      </w:r>
      <w:r w:rsidR="00B16F2F" w:rsidRPr="0083679E">
        <w:rPr>
          <w:rFonts w:ascii="Times New Roman" w:hAnsi="Times New Roman" w:cs="Times New Roman"/>
          <w:i/>
          <w:sz w:val="20"/>
          <w:szCs w:val="20"/>
        </w:rPr>
        <w:t xml:space="preserve">hức ăn; </w:t>
      </w:r>
      <w:r w:rsidR="00547838" w:rsidRPr="0083679E">
        <w:rPr>
          <w:rFonts w:ascii="Times New Roman" w:hAnsi="Times New Roman" w:cs="Times New Roman"/>
          <w:i/>
          <w:sz w:val="20"/>
          <w:szCs w:val="20"/>
        </w:rPr>
        <w:t>T</w:t>
      </w:r>
      <w:r w:rsidRPr="0083679E">
        <w:rPr>
          <w:rFonts w:ascii="Times New Roman" w:hAnsi="Times New Roman" w:cs="Times New Roman"/>
          <w:i/>
          <w:sz w:val="20"/>
          <w:szCs w:val="20"/>
        </w:rPr>
        <w:t xml:space="preserve">KL: </w:t>
      </w:r>
      <w:r w:rsidR="004A182C">
        <w:rPr>
          <w:rFonts w:ascii="Times New Roman" w:hAnsi="Times New Roman" w:cs="Times New Roman"/>
          <w:i/>
          <w:sz w:val="20"/>
          <w:szCs w:val="20"/>
        </w:rPr>
        <w:t>T</w:t>
      </w:r>
      <w:r w:rsidR="00547838" w:rsidRPr="0083679E">
        <w:rPr>
          <w:rFonts w:ascii="Times New Roman" w:hAnsi="Times New Roman" w:cs="Times New Roman"/>
          <w:i/>
          <w:sz w:val="20"/>
          <w:szCs w:val="20"/>
        </w:rPr>
        <w:t xml:space="preserve">ăng </w:t>
      </w:r>
      <w:r w:rsidRPr="0083679E">
        <w:rPr>
          <w:rFonts w:ascii="Times New Roman" w:hAnsi="Times New Roman" w:cs="Times New Roman"/>
          <w:i/>
          <w:sz w:val="20"/>
          <w:szCs w:val="20"/>
        </w:rPr>
        <w:t>khối lượn</w:t>
      </w:r>
      <w:r w:rsidR="00B16F2F" w:rsidRPr="0083679E">
        <w:rPr>
          <w:rFonts w:ascii="Times New Roman" w:hAnsi="Times New Roman" w:cs="Times New Roman"/>
          <w:i/>
          <w:sz w:val="20"/>
          <w:szCs w:val="20"/>
        </w:rPr>
        <w:t>g</w:t>
      </w:r>
      <w:r w:rsidR="00C9741E">
        <w:rPr>
          <w:rFonts w:ascii="Times New Roman" w:hAnsi="Times New Roman" w:cs="Times New Roman"/>
          <w:i/>
          <w:sz w:val="20"/>
          <w:szCs w:val="20"/>
        </w:rPr>
        <w:t xml:space="preserve">; </w:t>
      </w:r>
      <w:r w:rsidR="00636BE8">
        <w:rPr>
          <w:rFonts w:ascii="Times New Roman" w:hAnsi="Times New Roman" w:cs="Times New Roman"/>
          <w:i/>
          <w:sz w:val="20"/>
          <w:szCs w:val="20"/>
        </w:rPr>
        <w:t>G</w:t>
      </w:r>
      <w:r w:rsidR="00C9741E">
        <w:rPr>
          <w:rFonts w:ascii="Times New Roman" w:hAnsi="Times New Roman" w:cs="Times New Roman"/>
          <w:i/>
          <w:sz w:val="20"/>
          <w:szCs w:val="20"/>
        </w:rPr>
        <w:t xml:space="preserve">Đ: </w:t>
      </w:r>
      <w:r w:rsidR="004A182C">
        <w:rPr>
          <w:rFonts w:ascii="Times New Roman" w:hAnsi="Times New Roman" w:cs="Times New Roman"/>
          <w:i/>
          <w:sz w:val="20"/>
          <w:szCs w:val="20"/>
        </w:rPr>
        <w:t>G</w:t>
      </w:r>
      <w:r w:rsidR="00C9741E">
        <w:rPr>
          <w:rFonts w:ascii="Times New Roman" w:hAnsi="Times New Roman" w:cs="Times New Roman"/>
          <w:i/>
          <w:sz w:val="20"/>
          <w:szCs w:val="20"/>
        </w:rPr>
        <w:t>iai đoạn</w:t>
      </w:r>
      <w:r w:rsidR="00636BE8">
        <w:rPr>
          <w:rFonts w:ascii="Times New Roman" w:hAnsi="Times New Roman" w:cs="Times New Roman"/>
          <w:i/>
          <w:sz w:val="20"/>
          <w:szCs w:val="20"/>
        </w:rPr>
        <w:t>; XC</w:t>
      </w:r>
      <w:r w:rsidR="00C9741E">
        <w:rPr>
          <w:rFonts w:ascii="Times New Roman" w:hAnsi="Times New Roman" w:cs="Times New Roman"/>
          <w:i/>
          <w:sz w:val="20"/>
          <w:szCs w:val="20"/>
        </w:rPr>
        <w:t xml:space="preserve">: </w:t>
      </w:r>
      <w:r w:rsidR="004A182C">
        <w:rPr>
          <w:rFonts w:ascii="Times New Roman" w:hAnsi="Times New Roman" w:cs="Times New Roman"/>
          <w:i/>
          <w:sz w:val="20"/>
          <w:szCs w:val="20"/>
        </w:rPr>
        <w:t>X</w:t>
      </w:r>
      <w:r w:rsidR="00C9741E">
        <w:rPr>
          <w:rFonts w:ascii="Times New Roman" w:hAnsi="Times New Roman" w:cs="Times New Roman"/>
          <w:i/>
          <w:sz w:val="20"/>
          <w:szCs w:val="20"/>
        </w:rPr>
        <w:t>uất chuồng.</w:t>
      </w:r>
    </w:p>
    <w:p w:rsidR="007549F5" w:rsidRPr="00FD4BD2" w:rsidRDefault="009D0FAE" w:rsidP="00FD4BD2">
      <w:pPr>
        <w:widowControl w:val="0"/>
        <w:tabs>
          <w:tab w:val="left" w:pos="426"/>
        </w:tabs>
        <w:spacing w:before="240" w:after="120" w:line="240" w:lineRule="auto"/>
        <w:jc w:val="both"/>
        <w:rPr>
          <w:rFonts w:ascii="Times New Roman" w:eastAsia="Calibri" w:hAnsi="Times New Roman" w:cs="Times New Roman"/>
          <w:spacing w:val="-4"/>
          <w:sz w:val="24"/>
          <w:szCs w:val="24"/>
          <w:lang w:val="sv-SE"/>
        </w:rPr>
      </w:pPr>
      <w:r w:rsidRPr="00FD4BD2">
        <w:rPr>
          <w:rFonts w:ascii="Times New Roman" w:eastAsia="Calibri" w:hAnsi="Times New Roman" w:cs="Times New Roman"/>
          <w:spacing w:val="-4"/>
          <w:sz w:val="24"/>
          <w:szCs w:val="24"/>
          <w:lang w:val="sv-SE"/>
        </w:rPr>
        <w:t xml:space="preserve">Lượng LysTH thu nhận hàng ngày của lợn thí nghiệm dao động khoảng 12,32-13,46 g/con/ngày ở giai đoạn 20-50kg; 19,31-21,57 g/con/ngày ở giai đoạn 50kg-xuất chuồng, và 16,12-17,39 g/con/ngày tính chung cả thí nghiệm 20kg-xuất chuồng. Kết quả nghiên cứu của Ninh Thị Len </w:t>
      </w:r>
      <w:r w:rsidR="007932AF" w:rsidRPr="00FD4BD2">
        <w:rPr>
          <w:rFonts w:ascii="Times New Roman" w:eastAsia="Calibri" w:hAnsi="Times New Roman" w:cs="Times New Roman"/>
          <w:spacing w:val="-4"/>
          <w:sz w:val="24"/>
          <w:szCs w:val="24"/>
          <w:lang w:val="sv-SE"/>
        </w:rPr>
        <w:t>và cs</w:t>
      </w:r>
      <w:r w:rsidRPr="00FD4BD2">
        <w:rPr>
          <w:rFonts w:ascii="Times New Roman" w:eastAsia="Calibri" w:hAnsi="Times New Roman" w:cs="Times New Roman"/>
          <w:spacing w:val="-4"/>
          <w:sz w:val="24"/>
          <w:szCs w:val="24"/>
          <w:lang w:val="sv-SE"/>
        </w:rPr>
        <w:t xml:space="preserve">. (2011) cho biết lượng LysTH ăn vào hàng ngày thích hợp của lợn thịt giai đoạn 20kg-xuất chuồng là 19,36 g/con/ngày ở vụ Hè Thu và 19,22 g/con/ngày ở vụ Đông Xuân. Theo khuyến cáo của </w:t>
      </w:r>
      <w:bookmarkStart w:id="17" w:name="_Hlk93567648"/>
      <w:r w:rsidRPr="00FD4BD2">
        <w:rPr>
          <w:rFonts w:ascii="Times New Roman" w:eastAsia="Calibri" w:hAnsi="Times New Roman" w:cs="Times New Roman"/>
          <w:spacing w:val="-4"/>
          <w:sz w:val="24"/>
          <w:szCs w:val="24"/>
          <w:lang w:val="sv-SE"/>
        </w:rPr>
        <w:t>NRC (1998</w:t>
      </w:r>
      <w:bookmarkEnd w:id="17"/>
      <w:r w:rsidRPr="00FD4BD2">
        <w:rPr>
          <w:rFonts w:ascii="Times New Roman" w:eastAsia="Calibri" w:hAnsi="Times New Roman" w:cs="Times New Roman"/>
          <w:spacing w:val="-4"/>
          <w:sz w:val="24"/>
          <w:szCs w:val="24"/>
          <w:lang w:val="sv-SE"/>
        </w:rPr>
        <w:t xml:space="preserve">), lượng LysTH ăn vào hàng ngày của lợn nuôi thịt ở giai đoạn 20-50kg, 50-80kg và 80-120kg tương ứng là 14,2; 15,8 và 14,4 g/con/ngày. Trong khi đó, </w:t>
      </w:r>
      <w:bookmarkStart w:id="18" w:name="_Hlk93567665"/>
      <w:r w:rsidRPr="00FD4BD2">
        <w:rPr>
          <w:rFonts w:ascii="Times New Roman" w:eastAsia="Calibri" w:hAnsi="Times New Roman" w:cs="Times New Roman"/>
          <w:spacing w:val="-4"/>
          <w:sz w:val="24"/>
          <w:szCs w:val="24"/>
          <w:lang w:val="sv-SE"/>
        </w:rPr>
        <w:t>NRC (2012</w:t>
      </w:r>
      <w:bookmarkEnd w:id="18"/>
      <w:r w:rsidRPr="00FD4BD2">
        <w:rPr>
          <w:rFonts w:ascii="Times New Roman" w:eastAsia="Calibri" w:hAnsi="Times New Roman" w:cs="Times New Roman"/>
          <w:spacing w:val="-4"/>
          <w:sz w:val="24"/>
          <w:szCs w:val="24"/>
          <w:lang w:val="sv-SE"/>
        </w:rPr>
        <w:t xml:space="preserve">) khuyến cáo lượng LysTH ăn vào hàng ngày của lợn nuôi thịt ở giai đoạn 25-50kg, 50-75kg, 75-100kg và 100-135kg tương ứng là 14,1; 17,1; 17,3 và 15,9 g/con/ngày. Như vậy có thể thấy lượng LysTH thu nhận hàng ngày từ 20kg-xuất chuồng của thí nghiệm hiện tại thấp hơn nghiên cứu của Ninh Thị Len </w:t>
      </w:r>
      <w:r w:rsidR="004B3D5F" w:rsidRPr="00FD4BD2">
        <w:rPr>
          <w:rFonts w:ascii="Times New Roman" w:eastAsia="Calibri" w:hAnsi="Times New Roman" w:cs="Times New Roman"/>
          <w:spacing w:val="-4"/>
          <w:sz w:val="24"/>
          <w:szCs w:val="24"/>
          <w:lang w:val="sv-SE"/>
        </w:rPr>
        <w:t>và cs</w:t>
      </w:r>
      <w:r w:rsidRPr="00FD4BD2">
        <w:rPr>
          <w:rFonts w:ascii="Times New Roman" w:eastAsia="Calibri" w:hAnsi="Times New Roman" w:cs="Times New Roman"/>
          <w:spacing w:val="-4"/>
          <w:sz w:val="24"/>
          <w:szCs w:val="24"/>
          <w:lang w:val="sv-SE"/>
        </w:rPr>
        <w:t>. (2011), tuy nhiên lượng LysTH ăn vào hàng ngày ở giai đoạn 20-50kg thấp hơn NRC (1998 và 2012) nhưng ở giai đoạn 50kg-xuất chuồng cao hơn NRC (1998 và 2012).</w:t>
      </w:r>
    </w:p>
    <w:p w:rsidR="007549F5" w:rsidRDefault="004919F1" w:rsidP="00FD4BD2">
      <w:pPr>
        <w:spacing w:before="180" w:after="40" w:line="240" w:lineRule="auto"/>
        <w:jc w:val="both"/>
        <w:rPr>
          <w:rFonts w:ascii="Times New Roman" w:eastAsia="Times New Roman" w:hAnsi="Times New Roman" w:cs="Times New Roman"/>
          <w:b/>
          <w:sz w:val="24"/>
          <w:szCs w:val="24"/>
          <w:lang w:val="tr-TR" w:eastAsia="vi-VN"/>
        </w:rPr>
      </w:pPr>
      <w:r w:rsidRPr="004919F1">
        <w:rPr>
          <w:rFonts w:ascii="Times New Roman" w:eastAsia="Times New Roman" w:hAnsi="Times New Roman" w:cs="Times New Roman"/>
          <w:b/>
          <w:sz w:val="24"/>
          <w:szCs w:val="24"/>
          <w:lang w:val="tr-TR" w:eastAsia="vi-VN"/>
        </w:rPr>
        <w:t xml:space="preserve">Ảnh hưởng của tỷ lệ LysTH/ME đến một số chỉ tiêu </w:t>
      </w:r>
      <w:r w:rsidR="003A13BF">
        <w:rPr>
          <w:rFonts w:ascii="Times New Roman" w:eastAsia="Times New Roman" w:hAnsi="Times New Roman" w:cs="Times New Roman"/>
          <w:b/>
          <w:sz w:val="24"/>
          <w:szCs w:val="24"/>
          <w:lang w:val="tr-TR" w:eastAsia="vi-VN"/>
        </w:rPr>
        <w:t>thành phần thân thịt</w:t>
      </w:r>
      <w:r w:rsidRPr="004919F1">
        <w:rPr>
          <w:rFonts w:ascii="Times New Roman" w:eastAsia="Times New Roman" w:hAnsi="Times New Roman" w:cs="Times New Roman"/>
          <w:b/>
          <w:sz w:val="24"/>
          <w:szCs w:val="24"/>
          <w:lang w:val="tr-TR" w:eastAsia="vi-VN"/>
        </w:rPr>
        <w:t xml:space="preserve"> của lợn thí nghiệm nuôi ở vụ Hè </w:t>
      </w:r>
      <w:r w:rsidR="00AD5DD8">
        <w:rPr>
          <w:rFonts w:ascii="Times New Roman" w:eastAsia="Times New Roman" w:hAnsi="Times New Roman" w:cs="Times New Roman"/>
          <w:b/>
          <w:sz w:val="24"/>
          <w:szCs w:val="24"/>
          <w:lang w:val="tr-TR" w:eastAsia="vi-VN"/>
        </w:rPr>
        <w:t>–</w:t>
      </w:r>
      <w:r w:rsidRPr="004919F1">
        <w:rPr>
          <w:rFonts w:ascii="Times New Roman" w:eastAsia="Times New Roman" w:hAnsi="Times New Roman" w:cs="Times New Roman"/>
          <w:b/>
          <w:sz w:val="24"/>
          <w:szCs w:val="24"/>
          <w:lang w:val="tr-TR" w:eastAsia="vi-VN"/>
        </w:rPr>
        <w:t>Thu</w:t>
      </w:r>
    </w:p>
    <w:p w:rsidR="00AD5DD8" w:rsidRPr="00AD5DD8" w:rsidRDefault="00AD5DD8" w:rsidP="00FD4BD2">
      <w:pPr>
        <w:widowControl w:val="0"/>
        <w:tabs>
          <w:tab w:val="left" w:pos="426"/>
        </w:tabs>
        <w:spacing w:before="120" w:after="120" w:line="240" w:lineRule="auto"/>
        <w:jc w:val="both"/>
        <w:rPr>
          <w:rFonts w:ascii="Times New Roman" w:eastAsia="Calibri" w:hAnsi="Times New Roman" w:cs="Times New Roman"/>
          <w:sz w:val="24"/>
          <w:szCs w:val="24"/>
          <w:lang w:val="sv-SE"/>
        </w:rPr>
      </w:pPr>
      <w:r w:rsidRPr="004919F1">
        <w:rPr>
          <w:rFonts w:ascii="Times New Roman" w:eastAsia="Calibri" w:hAnsi="Times New Roman" w:cs="Times New Roman"/>
          <w:sz w:val="24"/>
          <w:szCs w:val="24"/>
          <w:lang w:val="sv-SE"/>
        </w:rPr>
        <w:t>Độ dày mỡ lưng, độ dày cơ thăn và tỷ lệ nạc của lợn thí nghiệm bị tác động bởi tỷ lệ LysTH/ME (P &lt; 0,05). Độ dày mỡ lưng của nhóm lợn ở lô NT2 thấp nhất, trong khi đó độ dày cơ thăn và tỷ lệ nạc ở lô NT2 cao nhất.</w:t>
      </w:r>
    </w:p>
    <w:p w:rsidR="004919F1" w:rsidRPr="00D11B44" w:rsidRDefault="004919F1" w:rsidP="00D11B44">
      <w:pPr>
        <w:widowControl w:val="0"/>
        <w:spacing w:before="120" w:after="120" w:line="240" w:lineRule="auto"/>
        <w:jc w:val="center"/>
        <w:rPr>
          <w:rStyle w:val="Heading2Char"/>
          <w:rFonts w:ascii="Times New Roman" w:eastAsiaTheme="minorHAnsi" w:hAnsi="Times New Roman" w:cs="Times New Roman"/>
          <w:i w:val="0"/>
          <w:iCs w:val="0"/>
          <w:sz w:val="24"/>
          <w:szCs w:val="24"/>
          <w:lang w:val="sv-SE"/>
        </w:rPr>
      </w:pPr>
      <w:r w:rsidRPr="00D11B44">
        <w:rPr>
          <w:rStyle w:val="Heading2Char"/>
          <w:rFonts w:ascii="Times New Roman" w:eastAsiaTheme="minorHAnsi" w:hAnsi="Times New Roman" w:cs="Times New Roman"/>
          <w:i w:val="0"/>
          <w:iCs w:val="0"/>
          <w:sz w:val="24"/>
          <w:szCs w:val="24"/>
          <w:lang w:val="sv-SE"/>
        </w:rPr>
        <w:t xml:space="preserve">Bảng 5. Ảnh hưởng của tỷ lệ LysTH/ME đến một số chỉ tiêu </w:t>
      </w:r>
      <w:r w:rsidR="003A13BF" w:rsidRPr="00D11B44">
        <w:rPr>
          <w:rStyle w:val="Heading2Char"/>
          <w:rFonts w:ascii="Times New Roman" w:eastAsiaTheme="minorHAnsi" w:hAnsi="Times New Roman" w:cs="Times New Roman"/>
          <w:i w:val="0"/>
          <w:iCs w:val="0"/>
          <w:sz w:val="24"/>
          <w:szCs w:val="24"/>
          <w:lang w:val="sv-SE"/>
        </w:rPr>
        <w:t>thành phần thân thịt</w:t>
      </w:r>
      <w:r w:rsidRPr="00D11B44">
        <w:rPr>
          <w:rStyle w:val="Heading2Char"/>
          <w:rFonts w:ascii="Times New Roman" w:eastAsiaTheme="minorHAnsi" w:hAnsi="Times New Roman" w:cs="Times New Roman"/>
          <w:i w:val="0"/>
          <w:iCs w:val="0"/>
          <w:sz w:val="24"/>
          <w:szCs w:val="24"/>
          <w:lang w:val="sv-SE"/>
        </w:rPr>
        <w:t xml:space="preserve"> </w:t>
      </w:r>
      <w:r w:rsidR="00363194">
        <w:rPr>
          <w:rStyle w:val="Heading2Char"/>
          <w:rFonts w:ascii="Times New Roman" w:eastAsiaTheme="minorHAnsi" w:hAnsi="Times New Roman" w:cs="Times New Roman"/>
          <w:i w:val="0"/>
          <w:iCs w:val="0"/>
          <w:sz w:val="24"/>
          <w:szCs w:val="24"/>
          <w:lang w:val="sv-SE"/>
        </w:rPr>
        <w:br w:type="textWrapping" w:clear="all"/>
      </w:r>
      <w:r w:rsidRPr="00D11B44">
        <w:rPr>
          <w:rStyle w:val="Heading2Char"/>
          <w:rFonts w:ascii="Times New Roman" w:eastAsiaTheme="minorHAnsi" w:hAnsi="Times New Roman" w:cs="Times New Roman"/>
          <w:i w:val="0"/>
          <w:iCs w:val="0"/>
          <w:sz w:val="24"/>
          <w:szCs w:val="24"/>
          <w:lang w:val="sv-SE"/>
        </w:rPr>
        <w:t xml:space="preserve">của lợn thí nghiệm nuôi ở vụ Hè </w:t>
      </w:r>
      <w:r w:rsidR="00B16F2F" w:rsidRPr="00D11B44">
        <w:rPr>
          <w:rStyle w:val="Heading2Char"/>
          <w:rFonts w:ascii="Times New Roman" w:eastAsiaTheme="minorHAnsi" w:hAnsi="Times New Roman" w:cs="Times New Roman"/>
          <w:i w:val="0"/>
          <w:iCs w:val="0"/>
          <w:sz w:val="24"/>
          <w:szCs w:val="24"/>
          <w:lang w:val="sv-SE"/>
        </w:rPr>
        <w:t>-</w:t>
      </w:r>
      <w:r w:rsidRPr="00D11B44">
        <w:rPr>
          <w:rStyle w:val="Heading2Char"/>
          <w:rFonts w:ascii="Times New Roman" w:eastAsiaTheme="minorHAnsi" w:hAnsi="Times New Roman" w:cs="Times New Roman"/>
          <w:i w:val="0"/>
          <w:iCs w:val="0"/>
          <w:sz w:val="24"/>
          <w:szCs w:val="24"/>
          <w:lang w:val="sv-SE"/>
        </w:rPr>
        <w:t>Thu</w:t>
      </w:r>
    </w:p>
    <w:tbl>
      <w:tblPr>
        <w:tblW w:w="5000" w:type="pct"/>
        <w:tblBorders>
          <w:top w:val="single" w:sz="4" w:space="0" w:color="auto"/>
          <w:bottom w:val="single" w:sz="4" w:space="0" w:color="auto"/>
          <w:insideH w:val="single" w:sz="4" w:space="0" w:color="auto"/>
        </w:tblBorders>
        <w:tblLook w:val="04A0"/>
      </w:tblPr>
      <w:tblGrid>
        <w:gridCol w:w="2142"/>
        <w:gridCol w:w="1401"/>
        <w:gridCol w:w="1400"/>
        <w:gridCol w:w="1399"/>
        <w:gridCol w:w="1557"/>
        <w:gridCol w:w="1400"/>
      </w:tblGrid>
      <w:tr w:rsidR="004919F1" w:rsidRPr="00765D31" w:rsidTr="00D11B44">
        <w:trPr>
          <w:trHeight w:val="288"/>
        </w:trPr>
        <w:tc>
          <w:tcPr>
            <w:tcW w:w="1151" w:type="pct"/>
            <w:tcBorders>
              <w:bottom w:val="single" w:sz="4" w:space="0" w:color="auto"/>
            </w:tcBorders>
            <w:shd w:val="clear" w:color="auto" w:fill="auto"/>
            <w:noWrap/>
            <w:vAlign w:val="center"/>
            <w:hideMark/>
          </w:tcPr>
          <w:p w:rsidR="004919F1" w:rsidRPr="00FB3C7B" w:rsidRDefault="004919F1" w:rsidP="004A182C">
            <w:pPr>
              <w:spacing w:after="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Nghiệm thức</w:t>
            </w:r>
          </w:p>
        </w:tc>
        <w:tc>
          <w:tcPr>
            <w:tcW w:w="753" w:type="pct"/>
            <w:tcBorders>
              <w:bottom w:val="single" w:sz="4" w:space="0" w:color="auto"/>
            </w:tcBorders>
            <w:shd w:val="clear" w:color="auto" w:fill="auto"/>
            <w:noWrap/>
            <w:vAlign w:val="center"/>
            <w:hideMark/>
          </w:tcPr>
          <w:p w:rsidR="004919F1" w:rsidRPr="00FB3C7B" w:rsidRDefault="004919F1" w:rsidP="004A182C">
            <w:pPr>
              <w:spacing w:after="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NT1</w:t>
            </w:r>
          </w:p>
        </w:tc>
        <w:tc>
          <w:tcPr>
            <w:tcW w:w="753" w:type="pct"/>
            <w:tcBorders>
              <w:bottom w:val="single" w:sz="4" w:space="0" w:color="auto"/>
            </w:tcBorders>
            <w:shd w:val="clear" w:color="auto" w:fill="auto"/>
            <w:noWrap/>
            <w:vAlign w:val="center"/>
            <w:hideMark/>
          </w:tcPr>
          <w:p w:rsidR="004919F1" w:rsidRPr="00FB3C7B" w:rsidRDefault="004919F1" w:rsidP="004A182C">
            <w:pPr>
              <w:spacing w:after="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NT2</w:t>
            </w:r>
          </w:p>
        </w:tc>
        <w:tc>
          <w:tcPr>
            <w:tcW w:w="752" w:type="pct"/>
            <w:tcBorders>
              <w:bottom w:val="single" w:sz="4" w:space="0" w:color="auto"/>
            </w:tcBorders>
            <w:shd w:val="clear" w:color="auto" w:fill="auto"/>
            <w:noWrap/>
            <w:vAlign w:val="center"/>
            <w:hideMark/>
          </w:tcPr>
          <w:p w:rsidR="004919F1" w:rsidRPr="00FB3C7B" w:rsidRDefault="004919F1" w:rsidP="004A182C">
            <w:pPr>
              <w:spacing w:after="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NT3</w:t>
            </w:r>
          </w:p>
        </w:tc>
        <w:tc>
          <w:tcPr>
            <w:tcW w:w="837" w:type="pct"/>
            <w:tcBorders>
              <w:bottom w:val="single" w:sz="4" w:space="0" w:color="auto"/>
            </w:tcBorders>
            <w:shd w:val="clear" w:color="auto" w:fill="auto"/>
            <w:noWrap/>
            <w:vAlign w:val="center"/>
            <w:hideMark/>
          </w:tcPr>
          <w:p w:rsidR="004919F1" w:rsidRPr="00FB3C7B" w:rsidRDefault="004919F1" w:rsidP="004A182C">
            <w:pPr>
              <w:spacing w:after="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SEM</w:t>
            </w:r>
          </w:p>
        </w:tc>
        <w:tc>
          <w:tcPr>
            <w:tcW w:w="753" w:type="pct"/>
            <w:tcBorders>
              <w:bottom w:val="single" w:sz="4" w:space="0" w:color="auto"/>
            </w:tcBorders>
            <w:shd w:val="clear" w:color="auto" w:fill="auto"/>
            <w:noWrap/>
            <w:vAlign w:val="center"/>
            <w:hideMark/>
          </w:tcPr>
          <w:p w:rsidR="004919F1" w:rsidRPr="00FB3C7B" w:rsidRDefault="004919F1" w:rsidP="004A182C">
            <w:pPr>
              <w:spacing w:after="0" w:line="240" w:lineRule="auto"/>
              <w:jc w:val="center"/>
              <w:rPr>
                <w:rFonts w:ascii="Times New Roman" w:hAnsi="Times New Roman" w:cs="Times New Roman"/>
                <w:b/>
                <w:bCs/>
                <w:sz w:val="24"/>
                <w:szCs w:val="24"/>
                <w:lang w:val="nl-NL"/>
              </w:rPr>
            </w:pPr>
            <w:r w:rsidRPr="00FB3C7B">
              <w:rPr>
                <w:rFonts w:ascii="Times New Roman" w:hAnsi="Times New Roman" w:cs="Times New Roman"/>
                <w:b/>
                <w:bCs/>
                <w:sz w:val="24"/>
                <w:szCs w:val="24"/>
                <w:lang w:val="nl-NL"/>
              </w:rPr>
              <w:t>P</w:t>
            </w:r>
          </w:p>
        </w:tc>
      </w:tr>
      <w:tr w:rsidR="004919F1" w:rsidRPr="00765D31" w:rsidTr="00D11B44">
        <w:trPr>
          <w:trHeight w:val="288"/>
        </w:trPr>
        <w:tc>
          <w:tcPr>
            <w:tcW w:w="1151" w:type="pct"/>
            <w:tcBorders>
              <w:bottom w:val="nil"/>
            </w:tcBorders>
            <w:shd w:val="clear" w:color="auto" w:fill="auto"/>
            <w:noWrap/>
            <w:vAlign w:val="center"/>
            <w:hideMark/>
          </w:tcPr>
          <w:p w:rsidR="004919F1" w:rsidRPr="00FB3C7B" w:rsidRDefault="004919F1" w:rsidP="004919F1">
            <w:pPr>
              <w:spacing w:after="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ĐDML (mm)</w:t>
            </w:r>
          </w:p>
        </w:tc>
        <w:tc>
          <w:tcPr>
            <w:tcW w:w="753" w:type="pct"/>
            <w:tcBorders>
              <w:bottom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11,42</w:t>
            </w:r>
            <w:r w:rsidRPr="00FB3C7B">
              <w:rPr>
                <w:rFonts w:ascii="Times New Roman" w:hAnsi="Times New Roman" w:cs="Times New Roman"/>
                <w:sz w:val="24"/>
                <w:szCs w:val="24"/>
                <w:vertAlign w:val="superscript"/>
                <w:lang w:val="nl-NL"/>
              </w:rPr>
              <w:t>a</w:t>
            </w:r>
          </w:p>
        </w:tc>
        <w:tc>
          <w:tcPr>
            <w:tcW w:w="753" w:type="pct"/>
            <w:tcBorders>
              <w:bottom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11,24</w:t>
            </w:r>
            <w:r w:rsidRPr="00FB3C7B">
              <w:rPr>
                <w:rFonts w:ascii="Times New Roman" w:hAnsi="Times New Roman" w:cs="Times New Roman"/>
                <w:sz w:val="24"/>
                <w:szCs w:val="24"/>
                <w:vertAlign w:val="superscript"/>
                <w:lang w:val="nl-NL"/>
              </w:rPr>
              <w:t>b</w:t>
            </w:r>
          </w:p>
        </w:tc>
        <w:tc>
          <w:tcPr>
            <w:tcW w:w="752" w:type="pct"/>
            <w:tcBorders>
              <w:bottom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11,35</w:t>
            </w:r>
            <w:r w:rsidRPr="00FB3C7B">
              <w:rPr>
                <w:rFonts w:ascii="Times New Roman" w:hAnsi="Times New Roman" w:cs="Times New Roman"/>
                <w:sz w:val="24"/>
                <w:szCs w:val="24"/>
                <w:vertAlign w:val="superscript"/>
                <w:lang w:val="nl-NL"/>
              </w:rPr>
              <w:t>ab</w:t>
            </w:r>
          </w:p>
        </w:tc>
        <w:tc>
          <w:tcPr>
            <w:tcW w:w="837" w:type="pct"/>
            <w:tcBorders>
              <w:bottom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0,045</w:t>
            </w:r>
          </w:p>
        </w:tc>
        <w:tc>
          <w:tcPr>
            <w:tcW w:w="753" w:type="pct"/>
            <w:tcBorders>
              <w:bottom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0,027</w:t>
            </w:r>
          </w:p>
        </w:tc>
      </w:tr>
      <w:tr w:rsidR="004919F1" w:rsidRPr="00765D31" w:rsidTr="00D11B44">
        <w:trPr>
          <w:trHeight w:val="288"/>
        </w:trPr>
        <w:tc>
          <w:tcPr>
            <w:tcW w:w="1151" w:type="pct"/>
            <w:tcBorders>
              <w:top w:val="nil"/>
              <w:bottom w:val="nil"/>
            </w:tcBorders>
            <w:shd w:val="clear" w:color="auto" w:fill="auto"/>
            <w:noWrap/>
            <w:vAlign w:val="center"/>
            <w:hideMark/>
          </w:tcPr>
          <w:p w:rsidR="004919F1" w:rsidRPr="00FB3C7B" w:rsidRDefault="004919F1" w:rsidP="004919F1">
            <w:pPr>
              <w:spacing w:after="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ĐDCT (mm)</w:t>
            </w:r>
          </w:p>
        </w:tc>
        <w:tc>
          <w:tcPr>
            <w:tcW w:w="753" w:type="pct"/>
            <w:tcBorders>
              <w:top w:val="nil"/>
              <w:bottom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59,45</w:t>
            </w:r>
            <w:r w:rsidRPr="00FB3C7B">
              <w:rPr>
                <w:rFonts w:ascii="Times New Roman" w:hAnsi="Times New Roman" w:cs="Times New Roman"/>
                <w:sz w:val="24"/>
                <w:szCs w:val="24"/>
                <w:vertAlign w:val="superscript"/>
                <w:lang w:val="nl-NL"/>
              </w:rPr>
              <w:t>a</w:t>
            </w:r>
          </w:p>
        </w:tc>
        <w:tc>
          <w:tcPr>
            <w:tcW w:w="753" w:type="pct"/>
            <w:tcBorders>
              <w:top w:val="nil"/>
              <w:bottom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60,54</w:t>
            </w:r>
            <w:r w:rsidRPr="00FB3C7B">
              <w:rPr>
                <w:rFonts w:ascii="Times New Roman" w:hAnsi="Times New Roman" w:cs="Times New Roman"/>
                <w:sz w:val="24"/>
                <w:szCs w:val="24"/>
                <w:vertAlign w:val="superscript"/>
                <w:lang w:val="nl-NL"/>
              </w:rPr>
              <w:t>b</w:t>
            </w:r>
          </w:p>
        </w:tc>
        <w:tc>
          <w:tcPr>
            <w:tcW w:w="752" w:type="pct"/>
            <w:tcBorders>
              <w:top w:val="nil"/>
              <w:bottom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60,08</w:t>
            </w:r>
            <w:r w:rsidRPr="00FB3C7B">
              <w:rPr>
                <w:rFonts w:ascii="Times New Roman" w:hAnsi="Times New Roman" w:cs="Times New Roman"/>
                <w:sz w:val="24"/>
                <w:szCs w:val="24"/>
                <w:vertAlign w:val="superscript"/>
                <w:lang w:val="nl-NL"/>
              </w:rPr>
              <w:t>ab</w:t>
            </w:r>
          </w:p>
        </w:tc>
        <w:tc>
          <w:tcPr>
            <w:tcW w:w="837" w:type="pct"/>
            <w:tcBorders>
              <w:top w:val="nil"/>
              <w:bottom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0,208</w:t>
            </w:r>
          </w:p>
        </w:tc>
        <w:tc>
          <w:tcPr>
            <w:tcW w:w="753" w:type="pct"/>
            <w:tcBorders>
              <w:top w:val="nil"/>
              <w:bottom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0,002</w:t>
            </w:r>
          </w:p>
        </w:tc>
      </w:tr>
      <w:tr w:rsidR="004919F1" w:rsidRPr="00765D31" w:rsidTr="00D11B44">
        <w:trPr>
          <w:trHeight w:val="288"/>
        </w:trPr>
        <w:tc>
          <w:tcPr>
            <w:tcW w:w="1151" w:type="pct"/>
            <w:tcBorders>
              <w:top w:val="nil"/>
            </w:tcBorders>
            <w:shd w:val="clear" w:color="auto" w:fill="auto"/>
            <w:noWrap/>
            <w:vAlign w:val="center"/>
            <w:hideMark/>
          </w:tcPr>
          <w:p w:rsidR="004919F1" w:rsidRPr="00FB3C7B" w:rsidRDefault="004919F1" w:rsidP="004919F1">
            <w:pPr>
              <w:spacing w:after="0" w:line="240" w:lineRule="auto"/>
              <w:rPr>
                <w:rFonts w:ascii="Times New Roman" w:hAnsi="Times New Roman" w:cs="Times New Roman"/>
                <w:sz w:val="24"/>
                <w:szCs w:val="24"/>
                <w:lang w:val="nl-NL"/>
              </w:rPr>
            </w:pPr>
            <w:r w:rsidRPr="00FB3C7B">
              <w:rPr>
                <w:rFonts w:ascii="Times New Roman" w:hAnsi="Times New Roman" w:cs="Times New Roman"/>
                <w:sz w:val="24"/>
                <w:szCs w:val="24"/>
                <w:lang w:val="nl-NL"/>
              </w:rPr>
              <w:t>Tỷ lệ nạc (%)</w:t>
            </w:r>
          </w:p>
        </w:tc>
        <w:tc>
          <w:tcPr>
            <w:tcW w:w="753" w:type="pct"/>
            <w:tcBorders>
              <w:top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61,43</w:t>
            </w:r>
            <w:r w:rsidRPr="00FB3C7B">
              <w:rPr>
                <w:rFonts w:ascii="Times New Roman" w:hAnsi="Times New Roman" w:cs="Times New Roman"/>
                <w:sz w:val="24"/>
                <w:szCs w:val="24"/>
                <w:vertAlign w:val="superscript"/>
                <w:lang w:val="nl-NL"/>
              </w:rPr>
              <w:t>a</w:t>
            </w:r>
          </w:p>
        </w:tc>
        <w:tc>
          <w:tcPr>
            <w:tcW w:w="753" w:type="pct"/>
            <w:tcBorders>
              <w:top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61,86</w:t>
            </w:r>
            <w:r w:rsidRPr="00FB3C7B">
              <w:rPr>
                <w:rFonts w:ascii="Times New Roman" w:hAnsi="Times New Roman" w:cs="Times New Roman"/>
                <w:sz w:val="24"/>
                <w:szCs w:val="24"/>
                <w:vertAlign w:val="superscript"/>
                <w:lang w:val="nl-NL"/>
              </w:rPr>
              <w:t>b</w:t>
            </w:r>
          </w:p>
        </w:tc>
        <w:tc>
          <w:tcPr>
            <w:tcW w:w="752" w:type="pct"/>
            <w:tcBorders>
              <w:top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vertAlign w:val="superscript"/>
                <w:lang w:val="nl-NL"/>
              </w:rPr>
            </w:pPr>
            <w:r w:rsidRPr="00FB3C7B">
              <w:rPr>
                <w:rFonts w:ascii="Times New Roman" w:hAnsi="Times New Roman" w:cs="Times New Roman"/>
                <w:sz w:val="24"/>
                <w:szCs w:val="24"/>
                <w:lang w:val="nl-NL"/>
              </w:rPr>
              <w:t>61,64</w:t>
            </w:r>
            <w:r w:rsidRPr="00FB3C7B">
              <w:rPr>
                <w:rFonts w:ascii="Times New Roman" w:hAnsi="Times New Roman" w:cs="Times New Roman"/>
                <w:sz w:val="24"/>
                <w:szCs w:val="24"/>
                <w:vertAlign w:val="superscript"/>
                <w:lang w:val="nl-NL"/>
              </w:rPr>
              <w:t>c</w:t>
            </w:r>
          </w:p>
        </w:tc>
        <w:tc>
          <w:tcPr>
            <w:tcW w:w="837" w:type="pct"/>
            <w:tcBorders>
              <w:top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0,009</w:t>
            </w:r>
          </w:p>
        </w:tc>
        <w:tc>
          <w:tcPr>
            <w:tcW w:w="753" w:type="pct"/>
            <w:tcBorders>
              <w:top w:val="nil"/>
            </w:tcBorders>
            <w:shd w:val="clear" w:color="auto" w:fill="auto"/>
            <w:noWrap/>
            <w:vAlign w:val="center"/>
            <w:hideMark/>
          </w:tcPr>
          <w:p w:rsidR="004919F1" w:rsidRPr="00FB3C7B" w:rsidRDefault="004919F1" w:rsidP="004919F1">
            <w:pPr>
              <w:spacing w:after="0" w:line="240" w:lineRule="auto"/>
              <w:jc w:val="center"/>
              <w:rPr>
                <w:rFonts w:ascii="Times New Roman" w:hAnsi="Times New Roman" w:cs="Times New Roman"/>
                <w:sz w:val="24"/>
                <w:szCs w:val="24"/>
                <w:lang w:val="nl-NL"/>
              </w:rPr>
            </w:pPr>
            <w:r w:rsidRPr="00FB3C7B">
              <w:rPr>
                <w:rFonts w:ascii="Times New Roman" w:hAnsi="Times New Roman" w:cs="Times New Roman"/>
                <w:sz w:val="24"/>
                <w:szCs w:val="24"/>
                <w:lang w:val="nl-NL"/>
              </w:rPr>
              <w:t>&lt;0,0001</w:t>
            </w:r>
          </w:p>
        </w:tc>
      </w:tr>
    </w:tbl>
    <w:p w:rsidR="00547838" w:rsidRPr="00DC057A" w:rsidRDefault="00547838" w:rsidP="00FD4BD2">
      <w:pPr>
        <w:widowControl w:val="0"/>
        <w:tabs>
          <w:tab w:val="left" w:pos="426"/>
        </w:tabs>
        <w:spacing w:before="20" w:after="20" w:line="240" w:lineRule="auto"/>
        <w:jc w:val="both"/>
        <w:outlineLvl w:val="8"/>
        <w:rPr>
          <w:rFonts w:eastAsia="Times New Roman"/>
          <w:sz w:val="20"/>
          <w:szCs w:val="20"/>
          <w:lang w:val="tr-TR" w:eastAsia="vi-VN"/>
        </w:rPr>
      </w:pPr>
      <w:r w:rsidRPr="00DC057A">
        <w:rPr>
          <w:rFonts w:ascii="Times New Roman" w:hAnsi="Times New Roman" w:cs="Times New Roman"/>
          <w:i/>
          <w:sz w:val="20"/>
          <w:szCs w:val="20"/>
        </w:rPr>
        <w:t xml:space="preserve">Ghi chú: Trong cùng một chỉ tiêu, các giá trị mang chữ cái khác nhau, sai khác có ý nghĩa thống kê (P&lt;0,05); ĐDML: </w:t>
      </w:r>
      <w:r w:rsidR="00A467BC" w:rsidRPr="00DC057A">
        <w:rPr>
          <w:rFonts w:ascii="Times New Roman" w:hAnsi="Times New Roman" w:cs="Times New Roman"/>
          <w:i/>
          <w:sz w:val="20"/>
          <w:szCs w:val="20"/>
        </w:rPr>
        <w:t>Đ</w:t>
      </w:r>
      <w:r w:rsidRPr="00DC057A">
        <w:rPr>
          <w:rFonts w:ascii="Times New Roman" w:hAnsi="Times New Roman" w:cs="Times New Roman"/>
          <w:i/>
          <w:sz w:val="20"/>
          <w:szCs w:val="20"/>
        </w:rPr>
        <w:t xml:space="preserve">ộ dày mỡ lưng; ĐDCT: </w:t>
      </w:r>
      <w:r w:rsidR="00A467BC" w:rsidRPr="00DC057A">
        <w:rPr>
          <w:rFonts w:ascii="Times New Roman" w:hAnsi="Times New Roman" w:cs="Times New Roman"/>
          <w:i/>
          <w:sz w:val="20"/>
          <w:szCs w:val="20"/>
        </w:rPr>
        <w:t>Đ</w:t>
      </w:r>
      <w:r w:rsidRPr="00DC057A">
        <w:rPr>
          <w:rFonts w:ascii="Times New Roman" w:hAnsi="Times New Roman" w:cs="Times New Roman"/>
          <w:i/>
          <w:sz w:val="20"/>
          <w:szCs w:val="20"/>
        </w:rPr>
        <w:t>ộ dày cơ thăn.</w:t>
      </w:r>
    </w:p>
    <w:p w:rsidR="004919F1" w:rsidRPr="004919F1" w:rsidRDefault="004919F1" w:rsidP="00D11B44">
      <w:pPr>
        <w:widowControl w:val="0"/>
        <w:tabs>
          <w:tab w:val="left" w:pos="426"/>
        </w:tabs>
        <w:spacing w:before="120" w:after="120" w:line="240" w:lineRule="auto"/>
        <w:jc w:val="both"/>
        <w:rPr>
          <w:rFonts w:ascii="Times New Roman" w:eastAsia="Calibri" w:hAnsi="Times New Roman" w:cs="Times New Roman"/>
          <w:sz w:val="24"/>
          <w:szCs w:val="24"/>
          <w:lang w:val="sv-SE"/>
        </w:rPr>
      </w:pPr>
      <w:r w:rsidRPr="004919F1">
        <w:rPr>
          <w:rFonts w:ascii="Times New Roman" w:eastAsia="Calibri" w:hAnsi="Times New Roman" w:cs="Times New Roman"/>
          <w:sz w:val="24"/>
          <w:szCs w:val="24"/>
          <w:lang w:val="sv-SE"/>
        </w:rPr>
        <w:lastRenderedPageBreak/>
        <w:t xml:space="preserve">Các kết quả về chỉ tiêu </w:t>
      </w:r>
      <w:r w:rsidR="003A13BF">
        <w:rPr>
          <w:rFonts w:ascii="Times New Roman" w:eastAsia="Calibri" w:hAnsi="Times New Roman" w:cs="Times New Roman"/>
          <w:sz w:val="24"/>
          <w:szCs w:val="24"/>
          <w:lang w:val="sv-SE"/>
        </w:rPr>
        <w:t>thành phần thân thịt</w:t>
      </w:r>
      <w:r w:rsidRPr="004919F1">
        <w:rPr>
          <w:rFonts w:ascii="Times New Roman" w:eastAsia="Calibri" w:hAnsi="Times New Roman" w:cs="Times New Roman"/>
          <w:sz w:val="24"/>
          <w:szCs w:val="24"/>
          <w:lang w:val="sv-SE"/>
        </w:rPr>
        <w:t xml:space="preserve"> của nghiên cứu này tương tự như một số các nghiên cứu trước đây. Theo Ninh Thị Len </w:t>
      </w:r>
      <w:r w:rsidR="003A13BF">
        <w:rPr>
          <w:rFonts w:ascii="Times New Roman" w:eastAsia="Calibri" w:hAnsi="Times New Roman" w:cs="Times New Roman"/>
          <w:sz w:val="24"/>
          <w:szCs w:val="24"/>
          <w:lang w:val="sv-SE"/>
        </w:rPr>
        <w:t>và cs</w:t>
      </w:r>
      <w:r w:rsidRPr="004919F1">
        <w:rPr>
          <w:rFonts w:ascii="Times New Roman" w:eastAsia="Calibri" w:hAnsi="Times New Roman" w:cs="Times New Roman"/>
          <w:sz w:val="24"/>
          <w:szCs w:val="24"/>
          <w:lang w:val="sv-SE"/>
        </w:rPr>
        <w:t xml:space="preserve">. (2011), khi tỷ lệ LysTH/ME tăng lên tức là mức LysTH trong khẩu phần tăng lên thì diện tích cơ thăn đo tại vị trí P2, tỷ lệ thịt nạc và tốc độ tăng trọng hàng ngày thịt nạc cũng tăng lên, trong khi đó độ dày mỡ lưng ở vị trí P2 có xu hướng giảm dần tỷ lệ LysTH/ME tăng lên ở vụ Đông Xuân, nhưng không có sai khác ở vụ Hè Thu. Nghiên cứu của Li </w:t>
      </w:r>
      <w:r w:rsidR="008969AF">
        <w:rPr>
          <w:rFonts w:ascii="Times New Roman" w:eastAsia="Calibri" w:hAnsi="Times New Roman" w:cs="Times New Roman"/>
          <w:sz w:val="24"/>
          <w:szCs w:val="24"/>
          <w:lang w:val="sv-SE"/>
        </w:rPr>
        <w:t>và cs.</w:t>
      </w:r>
      <w:r w:rsidRPr="004919F1">
        <w:rPr>
          <w:rFonts w:ascii="Times New Roman" w:eastAsia="Calibri" w:hAnsi="Times New Roman" w:cs="Times New Roman"/>
          <w:sz w:val="24"/>
          <w:szCs w:val="24"/>
          <w:lang w:val="sv-SE"/>
        </w:rPr>
        <w:t>. (2012) cho thấy độ dày mỡ lưng của lợn thí nghiệm giảm khi tăng tỷ lệ SID-Lys/ME, trong khi đó diện tích cơ thăn tăng khi tăng tỷ lệ SID-Lys/ME. Tương tự, một số nghiên cứu khác kết luận rằng tăng tỷ lệ Lys/năng lượng đã làm giảm lượng mỡ trong cơ thể và tăng diện tích cơ thăn (</w:t>
      </w:r>
      <w:bookmarkStart w:id="19" w:name="_Hlk93567733"/>
      <w:r w:rsidRPr="004919F1">
        <w:rPr>
          <w:rFonts w:ascii="Times New Roman" w:eastAsia="Calibri" w:hAnsi="Times New Roman" w:cs="Times New Roman"/>
          <w:sz w:val="24"/>
          <w:szCs w:val="24"/>
          <w:lang w:val="sv-SE"/>
        </w:rPr>
        <w:t xml:space="preserve">Castell </w:t>
      </w:r>
      <w:r w:rsidR="003A13BF">
        <w:rPr>
          <w:rFonts w:ascii="Times New Roman" w:eastAsia="Calibri" w:hAnsi="Times New Roman" w:cs="Times New Roman"/>
          <w:sz w:val="24"/>
          <w:szCs w:val="24"/>
          <w:lang w:val="sv-SE"/>
        </w:rPr>
        <w:t>và cs</w:t>
      </w:r>
      <w:r w:rsidRPr="004919F1">
        <w:rPr>
          <w:rFonts w:ascii="Times New Roman" w:eastAsia="Calibri" w:hAnsi="Times New Roman" w:cs="Times New Roman"/>
          <w:sz w:val="24"/>
          <w:szCs w:val="24"/>
          <w:lang w:val="sv-SE"/>
        </w:rPr>
        <w:t xml:space="preserve">., 1994; Cameron </w:t>
      </w:r>
      <w:r w:rsidR="003A13BF">
        <w:rPr>
          <w:rFonts w:ascii="Times New Roman" w:eastAsia="Calibri" w:hAnsi="Times New Roman" w:cs="Times New Roman"/>
          <w:sz w:val="24"/>
          <w:szCs w:val="24"/>
          <w:lang w:val="sv-SE"/>
        </w:rPr>
        <w:t>và cs</w:t>
      </w:r>
      <w:r w:rsidRPr="004919F1">
        <w:rPr>
          <w:rFonts w:ascii="Times New Roman" w:eastAsia="Calibri" w:hAnsi="Times New Roman" w:cs="Times New Roman"/>
          <w:sz w:val="24"/>
          <w:szCs w:val="24"/>
          <w:lang w:val="sv-SE"/>
        </w:rPr>
        <w:t>., 1999</w:t>
      </w:r>
      <w:bookmarkEnd w:id="19"/>
      <w:r w:rsidRPr="004919F1">
        <w:rPr>
          <w:rFonts w:ascii="Times New Roman" w:eastAsia="Calibri" w:hAnsi="Times New Roman" w:cs="Times New Roman"/>
          <w:sz w:val="24"/>
          <w:szCs w:val="24"/>
          <w:lang w:val="sv-SE"/>
        </w:rPr>
        <w:t xml:space="preserve">; Main </w:t>
      </w:r>
      <w:r w:rsidR="003A13BF">
        <w:rPr>
          <w:rFonts w:ascii="Times New Roman" w:eastAsia="Calibri" w:hAnsi="Times New Roman" w:cs="Times New Roman"/>
          <w:sz w:val="24"/>
          <w:szCs w:val="24"/>
          <w:lang w:val="sv-SE"/>
        </w:rPr>
        <w:t>và cs</w:t>
      </w:r>
      <w:r w:rsidRPr="004919F1">
        <w:rPr>
          <w:rFonts w:ascii="Times New Roman" w:eastAsia="Calibri" w:hAnsi="Times New Roman" w:cs="Times New Roman"/>
          <w:sz w:val="24"/>
          <w:szCs w:val="24"/>
          <w:lang w:val="sv-SE"/>
        </w:rPr>
        <w:t xml:space="preserve">., 2008), điều này phần nào giải thích cho kết quả nghiên cứu hiện tại. Tuy nhiên, Smith </w:t>
      </w:r>
      <w:r w:rsidR="003A13BF">
        <w:rPr>
          <w:rFonts w:ascii="Times New Roman" w:eastAsia="Calibri" w:hAnsi="Times New Roman" w:cs="Times New Roman"/>
          <w:sz w:val="24"/>
          <w:szCs w:val="24"/>
          <w:lang w:val="sv-SE"/>
        </w:rPr>
        <w:t>và cs</w:t>
      </w:r>
      <w:r w:rsidRPr="004919F1">
        <w:rPr>
          <w:rFonts w:ascii="Times New Roman" w:eastAsia="Calibri" w:hAnsi="Times New Roman" w:cs="Times New Roman"/>
          <w:sz w:val="24"/>
          <w:szCs w:val="24"/>
          <w:lang w:val="sv-SE"/>
        </w:rPr>
        <w:t xml:space="preserve">. (1999) báo cáo rằng một số đặc tính thân thịt không bị ảnh hưởng bởi tỷ lệ lysine/năng lượng trong khẩu phần. </w:t>
      </w:r>
    </w:p>
    <w:p w:rsidR="00254F1F" w:rsidRPr="008F2DBC" w:rsidRDefault="00254F1F" w:rsidP="00D11B44">
      <w:pPr>
        <w:widowControl w:val="0"/>
        <w:tabs>
          <w:tab w:val="left" w:pos="709"/>
        </w:tabs>
        <w:autoSpaceDE w:val="0"/>
        <w:autoSpaceDN w:val="0"/>
        <w:adjustRightInd w:val="0"/>
        <w:spacing w:before="120" w:after="120" w:line="240" w:lineRule="auto"/>
        <w:jc w:val="center"/>
        <w:rPr>
          <w:rFonts w:ascii="Times New Roman" w:hAnsi="Times New Roman" w:cs="Times New Roman"/>
          <w:b/>
          <w:sz w:val="24"/>
          <w:szCs w:val="24"/>
          <w:lang w:val="nl-NL"/>
        </w:rPr>
      </w:pPr>
      <w:r w:rsidRPr="008F2DBC">
        <w:rPr>
          <w:rFonts w:ascii="Times New Roman" w:hAnsi="Times New Roman" w:cs="Times New Roman"/>
          <w:b/>
          <w:sz w:val="24"/>
          <w:szCs w:val="24"/>
          <w:lang w:val="nl-NL"/>
        </w:rPr>
        <w:t>KẾT LUẬN VÀ ĐỀ NGHỊ</w:t>
      </w:r>
    </w:p>
    <w:p w:rsidR="0062392F" w:rsidRPr="0012170F" w:rsidRDefault="0062392F" w:rsidP="00D11B44">
      <w:pPr>
        <w:widowControl w:val="0"/>
        <w:tabs>
          <w:tab w:val="left" w:pos="709"/>
        </w:tabs>
        <w:autoSpaceDE w:val="0"/>
        <w:autoSpaceDN w:val="0"/>
        <w:adjustRightInd w:val="0"/>
        <w:spacing w:before="120" w:after="120" w:line="240" w:lineRule="auto"/>
        <w:jc w:val="both"/>
        <w:rPr>
          <w:rFonts w:ascii="Times New Roman" w:hAnsi="Times New Roman" w:cs="Times New Roman"/>
          <w:b/>
          <w:sz w:val="24"/>
          <w:szCs w:val="24"/>
          <w:lang w:val="nl-NL"/>
        </w:rPr>
      </w:pPr>
      <w:r w:rsidRPr="0012170F">
        <w:rPr>
          <w:rFonts w:ascii="Times New Roman" w:hAnsi="Times New Roman" w:cs="Times New Roman"/>
          <w:b/>
          <w:sz w:val="24"/>
          <w:szCs w:val="24"/>
          <w:lang w:val="nl-NL"/>
        </w:rPr>
        <w:t>Kết luận</w:t>
      </w:r>
    </w:p>
    <w:p w:rsidR="004D2AC2" w:rsidRPr="0012170F" w:rsidRDefault="004D2AC2" w:rsidP="00D11B44">
      <w:pPr>
        <w:widowControl w:val="0"/>
        <w:tabs>
          <w:tab w:val="left" w:pos="426"/>
        </w:tabs>
        <w:spacing w:before="120" w:after="120" w:line="240" w:lineRule="auto"/>
        <w:jc w:val="both"/>
        <w:rPr>
          <w:rFonts w:ascii="Times New Roman" w:eastAsia="Calibri" w:hAnsi="Times New Roman" w:cs="Times New Roman"/>
          <w:sz w:val="24"/>
          <w:szCs w:val="24"/>
          <w:lang w:val="sv-SE"/>
        </w:rPr>
      </w:pPr>
      <w:r w:rsidRPr="0012170F">
        <w:rPr>
          <w:rFonts w:ascii="Times New Roman" w:eastAsia="Calibri" w:hAnsi="Times New Roman" w:cs="Times New Roman"/>
          <w:sz w:val="24"/>
          <w:szCs w:val="24"/>
          <w:lang w:val="sv-SE"/>
        </w:rPr>
        <w:t xml:space="preserve">Tỷ lệ LysTH/ME ảnh hưởng đến tốc độ sinh trưởng, hệ số chuyển hóa thức ăn và một số chỉ tiêu </w:t>
      </w:r>
      <w:r w:rsidR="006A7FF3">
        <w:rPr>
          <w:rFonts w:ascii="Times New Roman" w:eastAsia="Calibri" w:hAnsi="Times New Roman" w:cs="Times New Roman"/>
          <w:sz w:val="24"/>
          <w:szCs w:val="24"/>
          <w:lang w:val="sv-SE"/>
        </w:rPr>
        <w:t>thành phần thân thịt</w:t>
      </w:r>
      <w:r w:rsidRPr="0012170F">
        <w:rPr>
          <w:rFonts w:ascii="Times New Roman" w:eastAsia="Calibri" w:hAnsi="Times New Roman" w:cs="Times New Roman"/>
          <w:sz w:val="24"/>
          <w:szCs w:val="24"/>
          <w:lang w:val="sv-SE"/>
        </w:rPr>
        <w:t xml:space="preserve">. Tỷ lệ LysTH/ME thích hợp trong khẩu phần ăn của lợn là 2,90 g/Mcal ở giai đoạn 20-50kg và 2,50 g/Mcal ở giai đoạn 50kg-xuất chuồng. </w:t>
      </w:r>
    </w:p>
    <w:p w:rsidR="0062392F" w:rsidRPr="0012170F" w:rsidRDefault="00FE24FE" w:rsidP="00D11B44">
      <w:pPr>
        <w:widowControl w:val="0"/>
        <w:tabs>
          <w:tab w:val="left" w:pos="709"/>
        </w:tabs>
        <w:autoSpaceDE w:val="0"/>
        <w:autoSpaceDN w:val="0"/>
        <w:adjustRightInd w:val="0"/>
        <w:spacing w:before="120" w:after="120" w:line="240" w:lineRule="auto"/>
        <w:jc w:val="both"/>
        <w:rPr>
          <w:rFonts w:ascii="Times New Roman" w:hAnsi="Times New Roman" w:cs="Times New Roman"/>
          <w:b/>
          <w:sz w:val="24"/>
          <w:szCs w:val="24"/>
          <w:lang w:val="nl-NL"/>
        </w:rPr>
      </w:pPr>
      <w:r w:rsidRPr="0012170F">
        <w:rPr>
          <w:rFonts w:ascii="Times New Roman" w:hAnsi="Times New Roman" w:cs="Times New Roman"/>
          <w:b/>
          <w:sz w:val="24"/>
          <w:szCs w:val="24"/>
          <w:lang w:val="nl-NL"/>
        </w:rPr>
        <w:t>Đề nghị</w:t>
      </w:r>
    </w:p>
    <w:p w:rsidR="00900324" w:rsidRPr="008F2DBC" w:rsidRDefault="00A67FF2" w:rsidP="00D11B44">
      <w:pPr>
        <w:widowControl w:val="0"/>
        <w:tabs>
          <w:tab w:val="left" w:pos="426"/>
        </w:tabs>
        <w:spacing w:before="120" w:after="120" w:line="240" w:lineRule="auto"/>
        <w:jc w:val="both"/>
        <w:rPr>
          <w:rFonts w:ascii="Times New Roman" w:hAnsi="Times New Roman" w:cs="Times New Roman"/>
          <w:sz w:val="26"/>
          <w:szCs w:val="26"/>
          <w:lang w:val="nl-NL"/>
        </w:rPr>
      </w:pPr>
      <w:r w:rsidRPr="0012170F">
        <w:rPr>
          <w:rFonts w:ascii="Times New Roman" w:eastAsia="Calibri" w:hAnsi="Times New Roman" w:cs="Times New Roman"/>
          <w:sz w:val="24"/>
          <w:szCs w:val="24"/>
          <w:lang w:val="sv-SE"/>
        </w:rPr>
        <w:t>Tiếp tục nghiên cứ</w:t>
      </w:r>
      <w:r w:rsidR="006B3E72" w:rsidRPr="0012170F">
        <w:rPr>
          <w:rFonts w:ascii="Times New Roman" w:eastAsia="Calibri" w:hAnsi="Times New Roman" w:cs="Times New Roman"/>
          <w:sz w:val="24"/>
          <w:szCs w:val="24"/>
          <w:lang w:val="sv-SE"/>
        </w:rPr>
        <w:t>u</w:t>
      </w:r>
      <w:r w:rsidR="0012170F" w:rsidRPr="0012170F">
        <w:rPr>
          <w:rFonts w:ascii="Times New Roman" w:eastAsia="Calibri" w:hAnsi="Times New Roman" w:cs="Times New Roman"/>
          <w:sz w:val="24"/>
          <w:szCs w:val="24"/>
          <w:lang w:val="sv-SE"/>
        </w:rPr>
        <w:t xml:space="preserve"> xác định chế độ dinh dưỡng cho lợn thương phẩm trong vụ </w:t>
      </w:r>
      <w:r w:rsidR="0012170F">
        <w:rPr>
          <w:rFonts w:ascii="Times New Roman" w:eastAsia="Calibri" w:hAnsi="Times New Roman" w:cs="Times New Roman"/>
          <w:sz w:val="24"/>
          <w:szCs w:val="24"/>
          <w:lang w:val="sv-SE"/>
        </w:rPr>
        <w:t>Đông Xuân.</w:t>
      </w:r>
    </w:p>
    <w:p w:rsidR="00DA176E" w:rsidRPr="004A2DF0" w:rsidRDefault="006330DC" w:rsidP="004A2DF0">
      <w:pPr>
        <w:widowControl w:val="0"/>
        <w:tabs>
          <w:tab w:val="left" w:pos="709"/>
        </w:tabs>
        <w:autoSpaceDE w:val="0"/>
        <w:autoSpaceDN w:val="0"/>
        <w:adjustRightInd w:val="0"/>
        <w:spacing w:before="120" w:after="120" w:line="240" w:lineRule="auto"/>
        <w:jc w:val="center"/>
        <w:rPr>
          <w:rFonts w:ascii="Times New Roman" w:hAnsi="Times New Roman" w:cs="Times New Roman"/>
          <w:b/>
          <w:sz w:val="24"/>
          <w:szCs w:val="24"/>
          <w:lang w:val="nl-NL"/>
        </w:rPr>
      </w:pPr>
      <w:r w:rsidRPr="008F2DBC">
        <w:rPr>
          <w:rFonts w:ascii="Times New Roman" w:hAnsi="Times New Roman" w:cs="Times New Roman"/>
          <w:b/>
          <w:sz w:val="24"/>
          <w:szCs w:val="24"/>
          <w:lang w:val="nl-NL"/>
        </w:rPr>
        <w:t>TÀI LIỆU THAM KHẢO</w:t>
      </w:r>
    </w:p>
    <w:p w:rsidR="00F34978" w:rsidRPr="00D11B44" w:rsidRDefault="00D11B44" w:rsidP="00D11B44">
      <w:pPr>
        <w:pStyle w:val="Heading2"/>
        <w:spacing w:before="120" w:after="120"/>
        <w:ind w:left="720" w:hanging="720"/>
        <w:rPr>
          <w:rFonts w:ascii="Times New Roman" w:hAnsi="Times New Roman"/>
          <w:b/>
          <w:bCs w:val="0"/>
          <w:i w:val="0"/>
          <w:sz w:val="20"/>
          <w:szCs w:val="20"/>
          <w:lang w:val="nl-NL"/>
        </w:rPr>
      </w:pPr>
      <w:bookmarkStart w:id="20" w:name="_Toc461722661"/>
      <w:bookmarkStart w:id="21" w:name="_Toc463331204"/>
      <w:bookmarkStart w:id="22" w:name="_Toc472313420"/>
      <w:bookmarkStart w:id="23" w:name="_Toc472409631"/>
      <w:r w:rsidRPr="00D11B44">
        <w:rPr>
          <w:rFonts w:ascii="Times New Roman" w:hAnsi="Times New Roman"/>
          <w:b/>
          <w:bCs w:val="0"/>
          <w:i w:val="0"/>
          <w:sz w:val="20"/>
          <w:szCs w:val="20"/>
          <w:lang w:val="nl-NL"/>
        </w:rPr>
        <w:t>T</w:t>
      </w:r>
      <w:r w:rsidR="00F34978" w:rsidRPr="00D11B44">
        <w:rPr>
          <w:rFonts w:ascii="Times New Roman" w:hAnsi="Times New Roman"/>
          <w:b/>
          <w:bCs w:val="0"/>
          <w:i w:val="0"/>
          <w:sz w:val="20"/>
          <w:szCs w:val="20"/>
          <w:lang w:val="nl-NL"/>
        </w:rPr>
        <w:t>iếng Việt</w:t>
      </w:r>
      <w:bookmarkEnd w:id="20"/>
      <w:bookmarkEnd w:id="21"/>
      <w:bookmarkEnd w:id="22"/>
      <w:bookmarkEnd w:id="23"/>
    </w:p>
    <w:p w:rsidR="00F34978" w:rsidRPr="004D2AC2"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343FE1">
        <w:rPr>
          <w:rFonts w:ascii="Times New Roman" w:hAnsi="Times New Roman" w:cs="Times New Roman"/>
          <w:sz w:val="20"/>
          <w:szCs w:val="20"/>
          <w:lang w:val="nl-NL"/>
        </w:rPr>
        <w:t>Ninh Thị Len, Trần Quốc Việt, Lê Văn Huyên</w:t>
      </w:r>
      <w:r w:rsidR="00363194">
        <w:rPr>
          <w:rFonts w:ascii="Times New Roman" w:hAnsi="Times New Roman" w:cs="Times New Roman"/>
          <w:sz w:val="20"/>
          <w:szCs w:val="20"/>
          <w:lang w:val="nl-NL"/>
        </w:rPr>
        <w:t xml:space="preserve"> và </w:t>
      </w:r>
      <w:r w:rsidRPr="00343FE1">
        <w:rPr>
          <w:rFonts w:ascii="Times New Roman" w:hAnsi="Times New Roman" w:cs="Times New Roman"/>
          <w:sz w:val="20"/>
          <w:szCs w:val="20"/>
          <w:lang w:val="nl-NL"/>
        </w:rPr>
        <w:t>Sầm Văn Hải</w:t>
      </w:r>
      <w:r>
        <w:rPr>
          <w:rFonts w:ascii="Times New Roman" w:hAnsi="Times New Roman" w:cs="Times New Roman"/>
          <w:sz w:val="20"/>
          <w:szCs w:val="20"/>
          <w:lang w:val="nl-NL"/>
        </w:rPr>
        <w:t>.</w:t>
      </w:r>
      <w:r w:rsidRPr="00343FE1">
        <w:rPr>
          <w:rFonts w:ascii="Times New Roman" w:hAnsi="Times New Roman" w:cs="Times New Roman"/>
          <w:sz w:val="20"/>
          <w:szCs w:val="20"/>
          <w:lang w:val="nl-NL"/>
        </w:rPr>
        <w:t xml:space="preserve"> 2011. </w:t>
      </w:r>
      <w:hyperlink r:id="rId8" w:history="1">
        <w:r w:rsidRPr="00343FE1">
          <w:rPr>
            <w:rFonts w:ascii="Times New Roman" w:hAnsi="Times New Roman" w:cs="Times New Roman"/>
            <w:sz w:val="20"/>
            <w:szCs w:val="20"/>
            <w:lang w:val="nl-NL"/>
          </w:rPr>
          <w:t>Nghiên cứu nhu cầu năng lượng, Protein và axit amin (Lyzin, Methionin, Threonin và Tryptophan) cho lợn lai 4 máu ngoại nuôi thịt ở Việt Nam</w:t>
        </w:r>
      </w:hyperlink>
      <w:r w:rsidRPr="00343FE1">
        <w:rPr>
          <w:rFonts w:ascii="Times New Roman" w:hAnsi="Times New Roman" w:cs="Times New Roman"/>
          <w:sz w:val="20"/>
          <w:szCs w:val="20"/>
          <w:lang w:val="nl-NL"/>
        </w:rPr>
        <w:t>. Tạp chí Nông nghiệp &amp; Phát triển nông thôn</w:t>
      </w:r>
      <w:r>
        <w:rPr>
          <w:rFonts w:ascii="Times New Roman" w:hAnsi="Times New Roman" w:cs="Times New Roman"/>
          <w:sz w:val="20"/>
          <w:szCs w:val="20"/>
          <w:lang w:val="nl-NL"/>
        </w:rPr>
        <w:t>.</w:t>
      </w:r>
      <w:r w:rsidRPr="00343FE1">
        <w:rPr>
          <w:rFonts w:ascii="Times New Roman" w:hAnsi="Times New Roman" w:cs="Times New Roman"/>
          <w:sz w:val="20"/>
          <w:szCs w:val="20"/>
          <w:lang w:val="nl-NL"/>
        </w:rPr>
        <w:t xml:space="preserve"> 9</w:t>
      </w:r>
      <w:r w:rsidR="00363194">
        <w:rPr>
          <w:rFonts w:ascii="Times New Roman" w:hAnsi="Times New Roman" w:cs="Times New Roman"/>
          <w:sz w:val="20"/>
          <w:szCs w:val="20"/>
          <w:lang w:val="nl-NL"/>
        </w:rPr>
        <w:t>, tr.</w:t>
      </w:r>
      <w:r>
        <w:rPr>
          <w:rFonts w:ascii="Times New Roman" w:hAnsi="Times New Roman" w:cs="Times New Roman"/>
          <w:sz w:val="20"/>
          <w:szCs w:val="20"/>
          <w:lang w:val="nl-NL"/>
        </w:rPr>
        <w:t xml:space="preserve"> </w:t>
      </w:r>
      <w:r w:rsidRPr="00343FE1">
        <w:rPr>
          <w:rFonts w:ascii="Times New Roman" w:hAnsi="Times New Roman" w:cs="Times New Roman"/>
          <w:sz w:val="20"/>
          <w:szCs w:val="20"/>
          <w:lang w:val="nl-NL"/>
        </w:rPr>
        <w:t>64-72</w:t>
      </w:r>
    </w:p>
    <w:p w:rsidR="00F34978"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E827C8">
        <w:rPr>
          <w:rFonts w:ascii="Times New Roman" w:hAnsi="Times New Roman" w:cs="Times New Roman"/>
          <w:sz w:val="20"/>
          <w:szCs w:val="20"/>
          <w:lang w:val="nl-NL"/>
        </w:rPr>
        <w:t>Trịnh Hồng Sơn, Phạm Duy Phẩm, Nguyễn Thi Hương</w:t>
      </w:r>
      <w:r w:rsidR="00363194">
        <w:rPr>
          <w:rFonts w:ascii="Times New Roman" w:hAnsi="Times New Roman" w:cs="Times New Roman"/>
          <w:sz w:val="20"/>
          <w:szCs w:val="20"/>
          <w:lang w:val="nl-NL"/>
        </w:rPr>
        <w:t xml:space="preserve"> và</w:t>
      </w:r>
      <w:r w:rsidRPr="00E827C8">
        <w:rPr>
          <w:rFonts w:ascii="Times New Roman" w:hAnsi="Times New Roman" w:cs="Times New Roman"/>
          <w:sz w:val="20"/>
          <w:szCs w:val="20"/>
          <w:lang w:val="nl-NL"/>
        </w:rPr>
        <w:t xml:space="preserve"> Trần Thị Bích Ngọc. 2020. Ảnh hưởng</w:t>
      </w:r>
      <w:r w:rsidRPr="00E827C8">
        <w:rPr>
          <w:rFonts w:ascii="Times New Roman" w:hAnsi="Times New Roman" w:cs="Times New Roman"/>
          <w:sz w:val="20"/>
          <w:szCs w:val="20"/>
          <w:lang w:val="nl-NL"/>
        </w:rPr>
        <w:br/>
        <w:t>của tỷ lệ Lysine tiêu hoá/ME đến sinh trưởng, dày mỡ lưng, tuổi thành thục sinh dục và hiệu quả sử dụng thức ăn đối với lợn cái hậu bị LVN. Tạp chí Khoa học Kỹ thuật Chăn nuôi. 256</w:t>
      </w:r>
      <w:r w:rsidR="00363194">
        <w:rPr>
          <w:rFonts w:ascii="Times New Roman" w:hAnsi="Times New Roman" w:cs="Times New Roman"/>
          <w:sz w:val="20"/>
          <w:szCs w:val="20"/>
          <w:lang w:val="nl-NL"/>
        </w:rPr>
        <w:t>, tr.</w:t>
      </w:r>
      <w:r w:rsidRPr="00E827C8">
        <w:rPr>
          <w:rFonts w:ascii="Times New Roman" w:hAnsi="Times New Roman" w:cs="Times New Roman"/>
          <w:sz w:val="20"/>
          <w:szCs w:val="20"/>
          <w:lang w:val="nl-NL"/>
        </w:rPr>
        <w:t xml:space="preserve"> 40-47</w:t>
      </w:r>
    </w:p>
    <w:p w:rsidR="001111BA" w:rsidRPr="00D11B44" w:rsidRDefault="00D11B44" w:rsidP="00FD4BD2">
      <w:pPr>
        <w:pStyle w:val="Heading2"/>
        <w:spacing w:before="120" w:after="120" w:line="228" w:lineRule="auto"/>
        <w:ind w:left="720" w:hanging="720"/>
        <w:rPr>
          <w:rFonts w:ascii="Times New Roman" w:hAnsi="Times New Roman"/>
          <w:b/>
          <w:i w:val="0"/>
          <w:sz w:val="20"/>
          <w:szCs w:val="20"/>
          <w:lang w:val="nl-NL"/>
        </w:rPr>
      </w:pPr>
      <w:r w:rsidRPr="00D11B44">
        <w:rPr>
          <w:rFonts w:ascii="Times New Roman" w:hAnsi="Times New Roman"/>
          <w:b/>
          <w:bCs w:val="0"/>
          <w:i w:val="0"/>
          <w:sz w:val="20"/>
          <w:szCs w:val="20"/>
          <w:lang w:val="nl-NL"/>
        </w:rPr>
        <w:t>Tiếng nước ngoài</w:t>
      </w:r>
    </w:p>
    <w:p w:rsidR="00F34978" w:rsidRPr="004D2AC2"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bookmarkStart w:id="24" w:name="_Hlk93567843"/>
      <w:r w:rsidRPr="004D2AC2">
        <w:rPr>
          <w:rFonts w:ascii="Times New Roman" w:hAnsi="Times New Roman" w:cs="Times New Roman"/>
          <w:sz w:val="20"/>
          <w:szCs w:val="20"/>
          <w:lang w:val="nl-NL"/>
        </w:rPr>
        <w:t>Beaulieu</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A</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D</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Williams</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N</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H</w:t>
      </w:r>
      <w:r w:rsidR="00D11B44">
        <w:rPr>
          <w:rFonts w:ascii="Times New Roman" w:hAnsi="Times New Roman" w:cs="Times New Roman"/>
          <w:sz w:val="20"/>
          <w:szCs w:val="20"/>
          <w:lang w:val="nl-NL"/>
        </w:rPr>
        <w:t>. and</w:t>
      </w:r>
      <w:r w:rsidRPr="004D2AC2">
        <w:rPr>
          <w:rFonts w:ascii="Times New Roman" w:hAnsi="Times New Roman" w:cs="Times New Roman"/>
          <w:sz w:val="20"/>
          <w:szCs w:val="20"/>
          <w:lang w:val="nl-NL"/>
        </w:rPr>
        <w:t xml:space="preserve"> Patience</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J</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F</w:t>
      </w:r>
      <w:r>
        <w:rPr>
          <w:rFonts w:ascii="Times New Roman" w:hAnsi="Times New Roman" w:cs="Times New Roman"/>
          <w:sz w:val="20"/>
          <w:szCs w:val="20"/>
          <w:lang w:val="nl-NL"/>
        </w:rPr>
        <w:t>. 2009.</w:t>
      </w:r>
      <w:r w:rsidRPr="004D2AC2">
        <w:rPr>
          <w:rFonts w:ascii="Times New Roman" w:hAnsi="Times New Roman" w:cs="Times New Roman"/>
          <w:sz w:val="20"/>
          <w:szCs w:val="20"/>
          <w:lang w:val="nl-NL"/>
        </w:rPr>
        <w:t xml:space="preserve"> Response to dietary digestible energy concentration in growing pigs fed cereal grain-based diets. J Anim Sci 2009, 87(3)</w:t>
      </w:r>
      <w:r w:rsidR="00D11B44">
        <w:rPr>
          <w:rFonts w:ascii="Times New Roman" w:hAnsi="Times New Roman" w:cs="Times New Roman"/>
          <w:sz w:val="20"/>
          <w:szCs w:val="20"/>
          <w:lang w:val="nl-NL"/>
        </w:rPr>
        <w:t xml:space="preserve">, pp. </w:t>
      </w:r>
      <w:r w:rsidRPr="004D2AC2">
        <w:rPr>
          <w:rFonts w:ascii="Times New Roman" w:hAnsi="Times New Roman" w:cs="Times New Roman"/>
          <w:sz w:val="20"/>
          <w:szCs w:val="20"/>
          <w:lang w:val="nl-NL"/>
        </w:rPr>
        <w:t xml:space="preserve">965-976. </w:t>
      </w:r>
    </w:p>
    <w:p w:rsidR="00F34978" w:rsidRPr="004D2AC2"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4D2AC2">
        <w:rPr>
          <w:rFonts w:ascii="Times New Roman" w:hAnsi="Times New Roman" w:cs="Times New Roman"/>
          <w:sz w:val="20"/>
          <w:szCs w:val="20"/>
          <w:lang w:val="nl-NL"/>
        </w:rPr>
        <w:t>Bikker</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P</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Verstegen</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M</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W</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Campbell</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R</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G</w:t>
      </w:r>
      <w:r w:rsidR="00D11B44">
        <w:rPr>
          <w:rFonts w:ascii="Times New Roman" w:hAnsi="Times New Roman" w:cs="Times New Roman"/>
          <w:sz w:val="20"/>
          <w:szCs w:val="20"/>
          <w:lang w:val="nl-NL"/>
        </w:rPr>
        <w:t>. and</w:t>
      </w:r>
      <w:r w:rsidRPr="004D2AC2">
        <w:rPr>
          <w:rFonts w:ascii="Times New Roman" w:hAnsi="Times New Roman" w:cs="Times New Roman"/>
          <w:sz w:val="20"/>
          <w:szCs w:val="20"/>
          <w:lang w:val="nl-NL"/>
        </w:rPr>
        <w:t xml:space="preserve"> Kemp</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B</w:t>
      </w:r>
      <w:r>
        <w:rPr>
          <w:rFonts w:ascii="Times New Roman" w:hAnsi="Times New Roman" w:cs="Times New Roman"/>
          <w:sz w:val="20"/>
          <w:szCs w:val="20"/>
          <w:lang w:val="nl-NL"/>
        </w:rPr>
        <w:t>. 1994.</w:t>
      </w:r>
      <w:r w:rsidRPr="004D2AC2">
        <w:rPr>
          <w:rFonts w:ascii="Times New Roman" w:hAnsi="Times New Roman" w:cs="Times New Roman"/>
          <w:sz w:val="20"/>
          <w:szCs w:val="20"/>
          <w:lang w:val="nl-NL"/>
        </w:rPr>
        <w:t xml:space="preserve"> Digestible lysine requirement of gilts with high genetic potential for lean gain, in relation to the level of energy intake. J Anim Sci 1994, 72(7)</w:t>
      </w:r>
      <w:r w:rsidR="00D11B44">
        <w:rPr>
          <w:rFonts w:ascii="Times New Roman" w:hAnsi="Times New Roman" w:cs="Times New Roman"/>
          <w:sz w:val="20"/>
          <w:szCs w:val="20"/>
          <w:lang w:val="nl-NL"/>
        </w:rPr>
        <w:t xml:space="preserve">, pp. </w:t>
      </w:r>
      <w:r w:rsidRPr="004D2AC2">
        <w:rPr>
          <w:rFonts w:ascii="Times New Roman" w:hAnsi="Times New Roman" w:cs="Times New Roman"/>
          <w:sz w:val="20"/>
          <w:szCs w:val="20"/>
          <w:lang w:val="nl-NL"/>
        </w:rPr>
        <w:t xml:space="preserve">1744-1753. </w:t>
      </w:r>
    </w:p>
    <w:p w:rsidR="00F34978" w:rsidRPr="004D2AC2"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4D2AC2">
        <w:rPr>
          <w:rFonts w:ascii="Times New Roman" w:hAnsi="Times New Roman" w:cs="Times New Roman"/>
          <w:sz w:val="20"/>
          <w:szCs w:val="20"/>
          <w:lang w:val="nl-NL"/>
        </w:rPr>
        <w:t>Cameron</w:t>
      </w:r>
      <w:r w:rsidR="00D11B44">
        <w:rPr>
          <w:rFonts w:ascii="Times New Roman" w:hAnsi="Times New Roman" w:cs="Times New Roman"/>
          <w:sz w:val="20"/>
          <w:szCs w:val="20"/>
          <w:lang w:val="nl-NL"/>
        </w:rPr>
        <w:t xml:space="preserve">, </w:t>
      </w:r>
      <w:r w:rsidRPr="004D2AC2">
        <w:rPr>
          <w:rFonts w:ascii="Times New Roman" w:hAnsi="Times New Roman" w:cs="Times New Roman"/>
          <w:sz w:val="20"/>
          <w:szCs w:val="20"/>
          <w:lang w:val="nl-NL"/>
        </w:rPr>
        <w:t>N</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D</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Penman</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J</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C</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Fisken</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A</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C</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Nute</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G</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R</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Perry</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A</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M</w:t>
      </w:r>
      <w:r w:rsidR="00D11B44">
        <w:rPr>
          <w:rFonts w:ascii="Times New Roman" w:hAnsi="Times New Roman" w:cs="Times New Roman"/>
          <w:sz w:val="20"/>
          <w:szCs w:val="20"/>
          <w:lang w:val="nl-NL"/>
        </w:rPr>
        <w:t>. and</w:t>
      </w:r>
      <w:r w:rsidRPr="004D2AC2">
        <w:rPr>
          <w:rFonts w:ascii="Times New Roman" w:hAnsi="Times New Roman" w:cs="Times New Roman"/>
          <w:sz w:val="20"/>
          <w:szCs w:val="20"/>
          <w:lang w:val="nl-NL"/>
        </w:rPr>
        <w:t xml:space="preserve"> Wood</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J</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D</w:t>
      </w:r>
      <w:r>
        <w:rPr>
          <w:rFonts w:ascii="Times New Roman" w:hAnsi="Times New Roman" w:cs="Times New Roman"/>
          <w:sz w:val="20"/>
          <w:szCs w:val="20"/>
          <w:lang w:val="nl-NL"/>
        </w:rPr>
        <w:t>. 1999.</w:t>
      </w:r>
      <w:r w:rsidRPr="004D2AC2">
        <w:rPr>
          <w:rFonts w:ascii="Times New Roman" w:hAnsi="Times New Roman" w:cs="Times New Roman"/>
          <w:sz w:val="20"/>
          <w:szCs w:val="20"/>
          <w:lang w:val="nl-NL"/>
        </w:rPr>
        <w:t xml:space="preserve"> Genotype with nutrition interactions for carcass composition and meat quality in pig genotypes selected for components of efficient lean growth rate. Anim Sci 1999, 69(1)</w:t>
      </w:r>
      <w:r w:rsidR="00D11B44">
        <w:rPr>
          <w:rFonts w:ascii="Times New Roman" w:hAnsi="Times New Roman" w:cs="Times New Roman"/>
          <w:sz w:val="20"/>
          <w:szCs w:val="20"/>
          <w:lang w:val="nl-NL"/>
        </w:rPr>
        <w:t xml:space="preserve">, pp. </w:t>
      </w:r>
      <w:r w:rsidRPr="004D2AC2">
        <w:rPr>
          <w:rFonts w:ascii="Times New Roman" w:hAnsi="Times New Roman" w:cs="Times New Roman"/>
          <w:sz w:val="20"/>
          <w:szCs w:val="20"/>
          <w:lang w:val="nl-NL"/>
        </w:rPr>
        <w:t>69-80</w:t>
      </w:r>
    </w:p>
    <w:p w:rsidR="00F34978" w:rsidRPr="004D2AC2"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4D2AC2">
        <w:rPr>
          <w:rFonts w:ascii="Times New Roman" w:hAnsi="Times New Roman" w:cs="Times New Roman"/>
          <w:sz w:val="20"/>
          <w:szCs w:val="20"/>
          <w:lang w:val="nl-NL"/>
        </w:rPr>
        <w:t>Campbell</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R</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G</w:t>
      </w:r>
      <w:r w:rsidR="00D11B44">
        <w:rPr>
          <w:rFonts w:ascii="Times New Roman" w:hAnsi="Times New Roman" w:cs="Times New Roman"/>
          <w:sz w:val="20"/>
          <w:szCs w:val="20"/>
          <w:lang w:val="nl-NL"/>
        </w:rPr>
        <w:t>.</w:t>
      </w:r>
      <w:r w:rsidR="00BA0926">
        <w:rPr>
          <w:rFonts w:ascii="Times New Roman" w:hAnsi="Times New Roman" w:cs="Times New Roman"/>
          <w:sz w:val="20"/>
          <w:szCs w:val="20"/>
          <w:lang w:val="nl-NL"/>
        </w:rPr>
        <w:t xml:space="preserve"> and</w:t>
      </w:r>
      <w:r w:rsidRPr="004D2AC2">
        <w:rPr>
          <w:rFonts w:ascii="Times New Roman" w:hAnsi="Times New Roman" w:cs="Times New Roman"/>
          <w:sz w:val="20"/>
          <w:szCs w:val="20"/>
          <w:lang w:val="nl-NL"/>
        </w:rPr>
        <w:t xml:space="preserve"> Taverner</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M</w:t>
      </w:r>
      <w:r w:rsidR="00D11B44">
        <w:rPr>
          <w:rFonts w:ascii="Times New Roman" w:hAnsi="Times New Roman" w:cs="Times New Roman"/>
          <w:sz w:val="20"/>
          <w:szCs w:val="20"/>
          <w:lang w:val="nl-NL"/>
        </w:rPr>
        <w:t>.</w:t>
      </w:r>
      <w:r w:rsidRPr="004D2AC2">
        <w:rPr>
          <w:rFonts w:ascii="Times New Roman" w:hAnsi="Times New Roman" w:cs="Times New Roman"/>
          <w:sz w:val="20"/>
          <w:szCs w:val="20"/>
          <w:lang w:val="nl-NL"/>
        </w:rPr>
        <w:t>R</w:t>
      </w:r>
      <w:r w:rsidR="00D11B44">
        <w:rPr>
          <w:rFonts w:ascii="Times New Roman" w:hAnsi="Times New Roman" w:cs="Times New Roman"/>
          <w:sz w:val="20"/>
          <w:szCs w:val="20"/>
          <w:lang w:val="nl-NL"/>
        </w:rPr>
        <w:t>.</w:t>
      </w:r>
      <w:r w:rsidR="00BA0926">
        <w:rPr>
          <w:rFonts w:ascii="Times New Roman" w:hAnsi="Times New Roman" w:cs="Times New Roman"/>
          <w:sz w:val="20"/>
          <w:szCs w:val="20"/>
          <w:lang w:val="nl-NL"/>
        </w:rPr>
        <w:t xml:space="preserve"> 1988.</w:t>
      </w:r>
      <w:r w:rsidRPr="004D2AC2">
        <w:rPr>
          <w:rFonts w:ascii="Times New Roman" w:hAnsi="Times New Roman" w:cs="Times New Roman"/>
          <w:sz w:val="20"/>
          <w:szCs w:val="20"/>
          <w:lang w:val="nl-NL"/>
        </w:rPr>
        <w:t xml:space="preserve"> Genotype and sex effects on the relationship between energy intake and protein dep</w:t>
      </w:r>
      <w:r w:rsidR="00BA0926">
        <w:rPr>
          <w:rFonts w:ascii="Times New Roman" w:hAnsi="Times New Roman" w:cs="Times New Roman"/>
          <w:sz w:val="20"/>
          <w:szCs w:val="20"/>
          <w:lang w:val="nl-NL"/>
        </w:rPr>
        <w:t xml:space="preserve">osition. J Anim Sci 1988, 66(3), pp. </w:t>
      </w:r>
      <w:r w:rsidRPr="004D2AC2">
        <w:rPr>
          <w:rFonts w:ascii="Times New Roman" w:hAnsi="Times New Roman" w:cs="Times New Roman"/>
          <w:sz w:val="20"/>
          <w:szCs w:val="20"/>
          <w:lang w:val="nl-NL"/>
        </w:rPr>
        <w:t xml:space="preserve">676-686. </w:t>
      </w:r>
    </w:p>
    <w:p w:rsidR="00F34978" w:rsidRPr="004D2AC2"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4D2AC2">
        <w:rPr>
          <w:rFonts w:ascii="Times New Roman" w:hAnsi="Times New Roman" w:cs="Times New Roman"/>
          <w:sz w:val="20"/>
          <w:szCs w:val="20"/>
          <w:lang w:val="nl-NL"/>
        </w:rPr>
        <w:t>Castell</w:t>
      </w:r>
      <w:r w:rsidR="00BA0926">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A</w:t>
      </w:r>
      <w:r w:rsidR="00BA0926">
        <w:rPr>
          <w:rFonts w:ascii="Times New Roman" w:hAnsi="Times New Roman" w:cs="Times New Roman"/>
          <w:sz w:val="20"/>
          <w:szCs w:val="20"/>
          <w:lang w:val="nl-NL"/>
        </w:rPr>
        <w:t>.</w:t>
      </w:r>
      <w:r w:rsidRPr="004D2AC2">
        <w:rPr>
          <w:rFonts w:ascii="Times New Roman" w:hAnsi="Times New Roman" w:cs="Times New Roman"/>
          <w:sz w:val="20"/>
          <w:szCs w:val="20"/>
          <w:lang w:val="nl-NL"/>
        </w:rPr>
        <w:t>G</w:t>
      </w:r>
      <w:r w:rsidR="00BA0926">
        <w:rPr>
          <w:rFonts w:ascii="Times New Roman" w:hAnsi="Times New Roman" w:cs="Times New Roman"/>
          <w:sz w:val="20"/>
          <w:szCs w:val="20"/>
          <w:lang w:val="nl-NL"/>
        </w:rPr>
        <w:t>.</w:t>
      </w:r>
      <w:r w:rsidRPr="004D2AC2">
        <w:rPr>
          <w:rFonts w:ascii="Times New Roman" w:hAnsi="Times New Roman" w:cs="Times New Roman"/>
          <w:sz w:val="20"/>
          <w:szCs w:val="20"/>
          <w:lang w:val="nl-NL"/>
        </w:rPr>
        <w:t>, Cliplef</w:t>
      </w:r>
      <w:r w:rsidR="00BA0926">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R</w:t>
      </w:r>
      <w:r w:rsidR="00BA0926">
        <w:rPr>
          <w:rFonts w:ascii="Times New Roman" w:hAnsi="Times New Roman" w:cs="Times New Roman"/>
          <w:sz w:val="20"/>
          <w:szCs w:val="20"/>
          <w:lang w:val="nl-NL"/>
        </w:rPr>
        <w:t>.</w:t>
      </w:r>
      <w:r w:rsidRPr="004D2AC2">
        <w:rPr>
          <w:rFonts w:ascii="Times New Roman" w:hAnsi="Times New Roman" w:cs="Times New Roman"/>
          <w:sz w:val="20"/>
          <w:szCs w:val="20"/>
          <w:lang w:val="nl-NL"/>
        </w:rPr>
        <w:t>L</w:t>
      </w:r>
      <w:r w:rsidR="00BA0926">
        <w:rPr>
          <w:rFonts w:ascii="Times New Roman" w:hAnsi="Times New Roman" w:cs="Times New Roman"/>
          <w:sz w:val="20"/>
          <w:szCs w:val="20"/>
          <w:lang w:val="nl-NL"/>
        </w:rPr>
        <w:t>.</w:t>
      </w:r>
      <w:r w:rsidRPr="004D2AC2">
        <w:rPr>
          <w:rFonts w:ascii="Times New Roman" w:hAnsi="Times New Roman" w:cs="Times New Roman"/>
          <w:sz w:val="20"/>
          <w:szCs w:val="20"/>
          <w:lang w:val="nl-NL"/>
        </w:rPr>
        <w:t>, Poste-Flynn</w:t>
      </w:r>
      <w:r w:rsidR="00BA0926">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L</w:t>
      </w:r>
      <w:r w:rsidR="00BA0926">
        <w:rPr>
          <w:rFonts w:ascii="Times New Roman" w:hAnsi="Times New Roman" w:cs="Times New Roman"/>
          <w:sz w:val="20"/>
          <w:szCs w:val="20"/>
          <w:lang w:val="nl-NL"/>
        </w:rPr>
        <w:t>.</w:t>
      </w:r>
      <w:r w:rsidRPr="004D2AC2">
        <w:rPr>
          <w:rFonts w:ascii="Times New Roman" w:hAnsi="Times New Roman" w:cs="Times New Roman"/>
          <w:sz w:val="20"/>
          <w:szCs w:val="20"/>
          <w:lang w:val="nl-NL"/>
        </w:rPr>
        <w:t>M</w:t>
      </w:r>
      <w:r w:rsidR="00BA0926">
        <w:rPr>
          <w:rFonts w:ascii="Times New Roman" w:hAnsi="Times New Roman" w:cs="Times New Roman"/>
          <w:sz w:val="20"/>
          <w:szCs w:val="20"/>
          <w:lang w:val="nl-NL"/>
        </w:rPr>
        <w:t>. and</w:t>
      </w:r>
      <w:r w:rsidRPr="004D2AC2">
        <w:rPr>
          <w:rFonts w:ascii="Times New Roman" w:hAnsi="Times New Roman" w:cs="Times New Roman"/>
          <w:sz w:val="20"/>
          <w:szCs w:val="20"/>
          <w:lang w:val="nl-NL"/>
        </w:rPr>
        <w:t xml:space="preserve"> Butler</w:t>
      </w:r>
      <w:r w:rsidR="00BA0926">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G</w:t>
      </w:r>
      <w:r w:rsidR="00BA0926">
        <w:rPr>
          <w:rFonts w:ascii="Times New Roman" w:hAnsi="Times New Roman" w:cs="Times New Roman"/>
          <w:sz w:val="20"/>
          <w:szCs w:val="20"/>
          <w:lang w:val="nl-NL"/>
        </w:rPr>
        <w:t>.</w:t>
      </w:r>
      <w:r w:rsidR="00E72176">
        <w:rPr>
          <w:rFonts w:ascii="Times New Roman" w:hAnsi="Times New Roman" w:cs="Times New Roman"/>
          <w:sz w:val="20"/>
          <w:szCs w:val="20"/>
          <w:lang w:val="nl-NL"/>
        </w:rPr>
        <w:t xml:space="preserve"> 1994.</w:t>
      </w:r>
      <w:r w:rsidRPr="004D2AC2">
        <w:rPr>
          <w:rFonts w:ascii="Times New Roman" w:hAnsi="Times New Roman" w:cs="Times New Roman"/>
          <w:sz w:val="20"/>
          <w:szCs w:val="20"/>
          <w:lang w:val="nl-NL"/>
        </w:rPr>
        <w:t xml:space="preserve"> Performance, carcass and pork characteristics of castrates and gilts self-fed diets differing in protein content and lysine:energy</w:t>
      </w:r>
      <w:r w:rsidR="00E72176">
        <w:rPr>
          <w:rFonts w:ascii="Times New Roman" w:hAnsi="Times New Roman" w:cs="Times New Roman"/>
          <w:sz w:val="20"/>
          <w:szCs w:val="20"/>
          <w:lang w:val="nl-NL"/>
        </w:rPr>
        <w:t xml:space="preserve"> ratio. Can J Anim Sci 1994, 74, pp. </w:t>
      </w:r>
      <w:r w:rsidRPr="004D2AC2">
        <w:rPr>
          <w:rFonts w:ascii="Times New Roman" w:hAnsi="Times New Roman" w:cs="Times New Roman"/>
          <w:sz w:val="20"/>
          <w:szCs w:val="20"/>
          <w:lang w:val="nl-NL"/>
        </w:rPr>
        <w:t xml:space="preserve">519-528. </w:t>
      </w:r>
    </w:p>
    <w:p w:rsidR="00F34978" w:rsidRPr="004D2AC2"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4D2AC2">
        <w:rPr>
          <w:rFonts w:ascii="Times New Roman" w:hAnsi="Times New Roman" w:cs="Times New Roman"/>
          <w:sz w:val="20"/>
          <w:szCs w:val="20"/>
          <w:lang w:val="nl-NL"/>
        </w:rPr>
        <w:t>Chang</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W</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H</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 Kim</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J</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D</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 Xuan</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Z</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N</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 Cho</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W</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T</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 Han</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I</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K</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 Chae</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B</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J</w:t>
      </w:r>
      <w:r w:rsidR="00E72176">
        <w:rPr>
          <w:rFonts w:ascii="Times New Roman" w:hAnsi="Times New Roman" w:cs="Times New Roman"/>
          <w:sz w:val="20"/>
          <w:szCs w:val="20"/>
          <w:lang w:val="nl-NL"/>
        </w:rPr>
        <w:t>. and</w:t>
      </w:r>
      <w:r w:rsidRPr="004D2AC2">
        <w:rPr>
          <w:rFonts w:ascii="Times New Roman" w:hAnsi="Times New Roman" w:cs="Times New Roman"/>
          <w:sz w:val="20"/>
          <w:szCs w:val="20"/>
          <w:lang w:val="nl-NL"/>
        </w:rPr>
        <w:t xml:space="preserve"> Paik</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I</w:t>
      </w:r>
      <w:r w:rsidR="00E72176">
        <w:rPr>
          <w:rFonts w:ascii="Times New Roman" w:hAnsi="Times New Roman" w:cs="Times New Roman"/>
          <w:sz w:val="20"/>
          <w:szCs w:val="20"/>
          <w:lang w:val="nl-NL"/>
        </w:rPr>
        <w:t>.</w:t>
      </w:r>
      <w:r w:rsidRPr="004D2AC2">
        <w:rPr>
          <w:rFonts w:ascii="Times New Roman" w:hAnsi="Times New Roman" w:cs="Times New Roman"/>
          <w:sz w:val="20"/>
          <w:szCs w:val="20"/>
          <w:lang w:val="nl-NL"/>
        </w:rPr>
        <w:t>K</w:t>
      </w:r>
      <w:r w:rsidR="00E72176">
        <w:rPr>
          <w:rFonts w:ascii="Times New Roman" w:hAnsi="Times New Roman" w:cs="Times New Roman"/>
          <w:sz w:val="20"/>
          <w:szCs w:val="20"/>
          <w:lang w:val="nl-NL"/>
        </w:rPr>
        <w:t>. 2000.</w:t>
      </w:r>
      <w:r w:rsidRPr="004D2AC2">
        <w:rPr>
          <w:rFonts w:ascii="Times New Roman" w:hAnsi="Times New Roman" w:cs="Times New Roman"/>
          <w:sz w:val="20"/>
          <w:szCs w:val="20"/>
          <w:lang w:val="nl-NL"/>
        </w:rPr>
        <w:t xml:space="preserve"> Opimal lysine:DE ratio for growing pigs of different sexes. Asian-Aus J Anim Sci 2000, 13(1)</w:t>
      </w:r>
      <w:r w:rsidR="00E72176">
        <w:rPr>
          <w:rFonts w:ascii="Times New Roman" w:hAnsi="Times New Roman" w:cs="Times New Roman"/>
          <w:sz w:val="20"/>
          <w:szCs w:val="20"/>
          <w:lang w:val="nl-NL"/>
        </w:rPr>
        <w:t xml:space="preserve">, pp. </w:t>
      </w:r>
      <w:r w:rsidRPr="004D2AC2">
        <w:rPr>
          <w:rFonts w:ascii="Times New Roman" w:hAnsi="Times New Roman" w:cs="Times New Roman"/>
          <w:sz w:val="20"/>
          <w:szCs w:val="20"/>
          <w:lang w:val="nl-NL"/>
        </w:rPr>
        <w:t xml:space="preserve">31-38. </w:t>
      </w:r>
    </w:p>
    <w:p w:rsidR="00F34978" w:rsidRPr="004D2AC2"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4D2AC2">
        <w:rPr>
          <w:rFonts w:ascii="Times New Roman" w:hAnsi="Times New Roman" w:cs="Times New Roman"/>
          <w:sz w:val="20"/>
          <w:szCs w:val="20"/>
          <w:lang w:val="nl-NL"/>
        </w:rPr>
        <w:t>Cho</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S</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B</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Lee</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H</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J</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Chung</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I</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B</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Long</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H</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F</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Lim</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J</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S</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Kim</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Y</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Y</w:t>
      </w:r>
      <w:r w:rsidR="00FF41DC">
        <w:rPr>
          <w:rFonts w:ascii="Times New Roman" w:hAnsi="Times New Roman" w:cs="Times New Roman"/>
          <w:sz w:val="20"/>
          <w:szCs w:val="20"/>
          <w:lang w:val="nl-NL"/>
        </w:rPr>
        <w:t>. and</w:t>
      </w:r>
      <w:r w:rsidRPr="004D2AC2">
        <w:rPr>
          <w:rFonts w:ascii="Times New Roman" w:hAnsi="Times New Roman" w:cs="Times New Roman"/>
          <w:sz w:val="20"/>
          <w:szCs w:val="20"/>
          <w:lang w:val="nl-NL"/>
        </w:rPr>
        <w:t xml:space="preserve"> Han</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I</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K</w:t>
      </w:r>
      <w:r w:rsidR="00FF41DC">
        <w:rPr>
          <w:rFonts w:ascii="Times New Roman" w:hAnsi="Times New Roman" w:cs="Times New Roman"/>
          <w:sz w:val="20"/>
          <w:szCs w:val="20"/>
          <w:lang w:val="nl-NL"/>
        </w:rPr>
        <w:t>. 2008.</w:t>
      </w:r>
      <w:r w:rsidRPr="004D2AC2">
        <w:rPr>
          <w:rFonts w:ascii="Times New Roman" w:hAnsi="Times New Roman" w:cs="Times New Roman"/>
          <w:sz w:val="20"/>
          <w:szCs w:val="20"/>
          <w:lang w:val="nl-NL"/>
        </w:rPr>
        <w:t xml:space="preserve"> Effects of dietary energy concentration and lysine on the digestible energy ratio for apparent amino acid digestibility in finishing </w:t>
      </w:r>
      <w:r w:rsidRPr="004D2AC2">
        <w:rPr>
          <w:rFonts w:ascii="Times New Roman" w:hAnsi="Times New Roman" w:cs="Times New Roman"/>
          <w:sz w:val="20"/>
          <w:szCs w:val="20"/>
          <w:lang w:val="nl-NL"/>
        </w:rPr>
        <w:lastRenderedPageBreak/>
        <w:t>barrows. A</w:t>
      </w:r>
      <w:r w:rsidR="00FF41DC">
        <w:rPr>
          <w:rFonts w:ascii="Times New Roman" w:hAnsi="Times New Roman" w:cs="Times New Roman"/>
          <w:sz w:val="20"/>
          <w:szCs w:val="20"/>
          <w:lang w:val="nl-NL"/>
        </w:rPr>
        <w:t xml:space="preserve">sian-Aus J Anim Sci 2008, 21(2), pp. </w:t>
      </w:r>
      <w:r w:rsidRPr="004D2AC2">
        <w:rPr>
          <w:rFonts w:ascii="Times New Roman" w:hAnsi="Times New Roman" w:cs="Times New Roman"/>
          <w:sz w:val="20"/>
          <w:szCs w:val="20"/>
          <w:lang w:val="nl-NL"/>
        </w:rPr>
        <w:t xml:space="preserve">232-236. </w:t>
      </w:r>
    </w:p>
    <w:p w:rsidR="00F34978" w:rsidRPr="004D2AC2"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4D2AC2">
        <w:rPr>
          <w:rFonts w:ascii="Times New Roman" w:hAnsi="Times New Roman" w:cs="Times New Roman"/>
          <w:sz w:val="20"/>
          <w:szCs w:val="20"/>
          <w:lang w:val="nl-NL"/>
        </w:rPr>
        <w:t>De La Llata</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M</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Dritz</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S</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S</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Tokach</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M</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D</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Goodband</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R</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D</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Nelssen</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J</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L</w:t>
      </w:r>
      <w:r w:rsidR="00FF41DC">
        <w:rPr>
          <w:rFonts w:ascii="Times New Roman" w:hAnsi="Times New Roman" w:cs="Times New Roman"/>
          <w:sz w:val="20"/>
          <w:szCs w:val="20"/>
          <w:lang w:val="nl-NL"/>
        </w:rPr>
        <w:t>. and</w:t>
      </w:r>
      <w:r w:rsidRPr="004D2AC2">
        <w:rPr>
          <w:rFonts w:ascii="Times New Roman" w:hAnsi="Times New Roman" w:cs="Times New Roman"/>
          <w:sz w:val="20"/>
          <w:szCs w:val="20"/>
          <w:lang w:val="nl-NL"/>
        </w:rPr>
        <w:t xml:space="preserve"> Loughin</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T</w:t>
      </w:r>
      <w:r w:rsidR="00FF41DC">
        <w:rPr>
          <w:rFonts w:ascii="Times New Roman" w:hAnsi="Times New Roman" w:cs="Times New Roman"/>
          <w:sz w:val="20"/>
          <w:szCs w:val="20"/>
          <w:lang w:val="nl-NL"/>
        </w:rPr>
        <w:t>.</w:t>
      </w:r>
      <w:r w:rsidRPr="004D2AC2">
        <w:rPr>
          <w:rFonts w:ascii="Times New Roman" w:hAnsi="Times New Roman" w:cs="Times New Roman"/>
          <w:sz w:val="20"/>
          <w:szCs w:val="20"/>
          <w:lang w:val="nl-NL"/>
        </w:rPr>
        <w:t>M</w:t>
      </w:r>
      <w:r w:rsidR="00FF41DC">
        <w:rPr>
          <w:rFonts w:ascii="Times New Roman" w:hAnsi="Times New Roman" w:cs="Times New Roman"/>
          <w:sz w:val="20"/>
          <w:szCs w:val="20"/>
          <w:lang w:val="nl-NL"/>
        </w:rPr>
        <w:t>. 2001.</w:t>
      </w:r>
      <w:r w:rsidRPr="004D2AC2">
        <w:rPr>
          <w:rFonts w:ascii="Times New Roman" w:hAnsi="Times New Roman" w:cs="Times New Roman"/>
          <w:sz w:val="20"/>
          <w:szCs w:val="20"/>
          <w:lang w:val="nl-NL"/>
        </w:rPr>
        <w:t xml:space="preserve"> Effects of dietary fat on growth performance and carcass characteristics of growing-finishing pigs reared in a commercial envir</w:t>
      </w:r>
      <w:r w:rsidR="00FF41DC">
        <w:rPr>
          <w:rFonts w:ascii="Times New Roman" w:hAnsi="Times New Roman" w:cs="Times New Roman"/>
          <w:sz w:val="20"/>
          <w:szCs w:val="20"/>
          <w:lang w:val="nl-NL"/>
        </w:rPr>
        <w:t xml:space="preserve">onment. J Anim Sci 2001, 79(10), pp. </w:t>
      </w:r>
      <w:r w:rsidRPr="004D2AC2">
        <w:rPr>
          <w:rFonts w:ascii="Times New Roman" w:hAnsi="Times New Roman" w:cs="Times New Roman"/>
          <w:sz w:val="20"/>
          <w:szCs w:val="20"/>
          <w:lang w:val="nl-NL"/>
        </w:rPr>
        <w:t>2643-2650.</w:t>
      </w:r>
    </w:p>
    <w:p w:rsidR="00F34978"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4D2AC2">
        <w:rPr>
          <w:rFonts w:ascii="Times New Roman" w:hAnsi="Times New Roman" w:cs="Times New Roman"/>
          <w:sz w:val="20"/>
          <w:szCs w:val="20"/>
          <w:lang w:val="nl-NL"/>
        </w:rPr>
        <w:t>Friesen</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K</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G</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 Nelssen</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J</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L</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 Goodband</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R</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D</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 Tokach</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M</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D</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 Unruh</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J</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A</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 Kropf</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D</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H</w:t>
      </w:r>
      <w:r w:rsidR="0030520A">
        <w:rPr>
          <w:rFonts w:ascii="Times New Roman" w:hAnsi="Times New Roman" w:cs="Times New Roman"/>
          <w:sz w:val="20"/>
          <w:szCs w:val="20"/>
          <w:lang w:val="nl-NL"/>
        </w:rPr>
        <w:t>. and</w:t>
      </w:r>
      <w:r w:rsidRPr="004D2AC2">
        <w:rPr>
          <w:rFonts w:ascii="Times New Roman" w:hAnsi="Times New Roman" w:cs="Times New Roman"/>
          <w:sz w:val="20"/>
          <w:szCs w:val="20"/>
          <w:lang w:val="nl-NL"/>
        </w:rPr>
        <w:t xml:space="preserve"> Kerr</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B</w:t>
      </w:r>
      <w:r w:rsidR="0030520A">
        <w:rPr>
          <w:rFonts w:ascii="Times New Roman" w:hAnsi="Times New Roman" w:cs="Times New Roman"/>
          <w:sz w:val="20"/>
          <w:szCs w:val="20"/>
          <w:lang w:val="nl-NL"/>
        </w:rPr>
        <w:t>.</w:t>
      </w:r>
      <w:r w:rsidRPr="004D2AC2">
        <w:rPr>
          <w:rFonts w:ascii="Times New Roman" w:hAnsi="Times New Roman" w:cs="Times New Roman"/>
          <w:sz w:val="20"/>
          <w:szCs w:val="20"/>
          <w:lang w:val="nl-NL"/>
        </w:rPr>
        <w:t>J</w:t>
      </w:r>
      <w:r w:rsidR="0030520A">
        <w:rPr>
          <w:rFonts w:ascii="Times New Roman" w:hAnsi="Times New Roman" w:cs="Times New Roman"/>
          <w:sz w:val="20"/>
          <w:szCs w:val="20"/>
          <w:lang w:val="nl-NL"/>
        </w:rPr>
        <w:t>. 1994.</w:t>
      </w:r>
      <w:r w:rsidRPr="004D2AC2">
        <w:rPr>
          <w:rFonts w:ascii="Times New Roman" w:hAnsi="Times New Roman" w:cs="Times New Roman"/>
          <w:sz w:val="20"/>
          <w:szCs w:val="20"/>
          <w:lang w:val="nl-NL"/>
        </w:rPr>
        <w:t xml:space="preserve"> Influence of dietary lysine on growth and carcass composition of high-lean-growth gilts fed from 34 to 72</w:t>
      </w:r>
      <w:r w:rsidR="0030520A">
        <w:rPr>
          <w:rFonts w:ascii="Times New Roman" w:hAnsi="Times New Roman" w:cs="Times New Roman"/>
          <w:sz w:val="20"/>
          <w:szCs w:val="20"/>
          <w:lang w:val="nl-NL"/>
        </w:rPr>
        <w:t xml:space="preserve"> kilograms. J Anim Sci 1994, 72, pp. </w:t>
      </w:r>
      <w:r w:rsidRPr="004D2AC2">
        <w:rPr>
          <w:rFonts w:ascii="Times New Roman" w:hAnsi="Times New Roman" w:cs="Times New Roman"/>
          <w:sz w:val="20"/>
          <w:szCs w:val="20"/>
          <w:lang w:val="nl-NL"/>
        </w:rPr>
        <w:t>1761-1770.</w:t>
      </w:r>
    </w:p>
    <w:p w:rsidR="00F34978" w:rsidRPr="004D2AC2" w:rsidRDefault="00EC2192"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hyperlink r:id="rId9" w:anchor="auth-Pengfei-Li" w:history="1">
        <w:r w:rsidR="00F34978" w:rsidRPr="0030520A">
          <w:rPr>
            <w:rFonts w:ascii="Times New Roman" w:hAnsi="Times New Roman" w:cs="Times New Roman"/>
            <w:sz w:val="20"/>
            <w:szCs w:val="20"/>
            <w:lang w:val="nl-NL"/>
          </w:rPr>
          <w:t>Li</w:t>
        </w:r>
      </w:hyperlink>
      <w:r w:rsidR="00F34978" w:rsidRPr="0030520A">
        <w:rPr>
          <w:rFonts w:ascii="Times New Roman" w:hAnsi="Times New Roman" w:cs="Times New Roman"/>
          <w:sz w:val="20"/>
          <w:szCs w:val="20"/>
          <w:lang w:val="nl-NL"/>
        </w:rPr>
        <w:t>Pengfei, </w:t>
      </w:r>
      <w:hyperlink r:id="rId10" w:anchor="auth-Zhikai-Zeng" w:history="1">
        <w:r w:rsidR="00F34978" w:rsidRPr="0030520A">
          <w:rPr>
            <w:rFonts w:ascii="Times New Roman" w:hAnsi="Times New Roman" w:cs="Times New Roman"/>
            <w:sz w:val="20"/>
            <w:szCs w:val="20"/>
            <w:lang w:val="nl-NL"/>
          </w:rPr>
          <w:t>Zeng</w:t>
        </w:r>
      </w:hyperlink>
      <w:r w:rsidR="0030520A" w:rsidRPr="0030520A">
        <w:rPr>
          <w:rFonts w:ascii="Times New Roman" w:hAnsi="Times New Roman" w:cs="Times New Roman"/>
          <w:sz w:val="20"/>
          <w:szCs w:val="20"/>
        </w:rPr>
        <w:t>,</w:t>
      </w:r>
      <w:r w:rsidR="00F34978" w:rsidRPr="0030520A">
        <w:rPr>
          <w:rFonts w:ascii="Times New Roman" w:hAnsi="Times New Roman" w:cs="Times New Roman"/>
          <w:sz w:val="20"/>
          <w:szCs w:val="20"/>
          <w:lang w:val="nl-NL"/>
        </w:rPr>
        <w:t xml:space="preserve"> Z</w:t>
      </w:r>
      <w:r w:rsidR="0030520A" w:rsidRPr="0030520A">
        <w:rPr>
          <w:rFonts w:ascii="Times New Roman" w:hAnsi="Times New Roman" w:cs="Times New Roman"/>
          <w:sz w:val="20"/>
          <w:szCs w:val="20"/>
          <w:lang w:val="nl-NL"/>
        </w:rPr>
        <w:t>.</w:t>
      </w:r>
      <w:r w:rsidR="00F34978" w:rsidRPr="0030520A">
        <w:rPr>
          <w:rFonts w:ascii="Times New Roman" w:hAnsi="Times New Roman" w:cs="Times New Roman"/>
          <w:sz w:val="20"/>
          <w:szCs w:val="20"/>
          <w:lang w:val="nl-NL"/>
        </w:rPr>
        <w:t>, </w:t>
      </w:r>
      <w:hyperlink r:id="rId11" w:anchor="auth-Ding-Wang" w:history="1">
        <w:r w:rsidR="00F34978" w:rsidRPr="0030520A">
          <w:rPr>
            <w:rFonts w:ascii="Times New Roman" w:hAnsi="Times New Roman" w:cs="Times New Roman"/>
            <w:sz w:val="20"/>
            <w:szCs w:val="20"/>
            <w:lang w:val="nl-NL"/>
          </w:rPr>
          <w:t>Wang</w:t>
        </w:r>
      </w:hyperlink>
      <w:r w:rsidR="0030520A" w:rsidRPr="0030520A">
        <w:rPr>
          <w:rFonts w:ascii="Times New Roman" w:hAnsi="Times New Roman" w:cs="Times New Roman"/>
          <w:sz w:val="20"/>
          <w:szCs w:val="20"/>
        </w:rPr>
        <w:t>,</w:t>
      </w:r>
      <w:r w:rsidR="00F34978" w:rsidRPr="0030520A">
        <w:rPr>
          <w:rFonts w:ascii="Times New Roman" w:hAnsi="Times New Roman" w:cs="Times New Roman"/>
          <w:sz w:val="20"/>
          <w:szCs w:val="20"/>
          <w:lang w:val="nl-NL"/>
        </w:rPr>
        <w:t xml:space="preserve"> D</w:t>
      </w:r>
      <w:r w:rsidR="0030520A" w:rsidRPr="0030520A">
        <w:rPr>
          <w:rFonts w:ascii="Times New Roman" w:hAnsi="Times New Roman" w:cs="Times New Roman"/>
          <w:sz w:val="20"/>
          <w:szCs w:val="20"/>
          <w:lang w:val="nl-NL"/>
        </w:rPr>
        <w:t>.</w:t>
      </w:r>
      <w:r w:rsidR="00F34978" w:rsidRPr="0030520A">
        <w:rPr>
          <w:rFonts w:ascii="Times New Roman" w:hAnsi="Times New Roman" w:cs="Times New Roman"/>
          <w:sz w:val="20"/>
          <w:szCs w:val="20"/>
          <w:lang w:val="nl-NL"/>
        </w:rPr>
        <w:t>, </w:t>
      </w:r>
      <w:hyperlink r:id="rId12" w:anchor="auth-Lingfeng-Xue" w:history="1">
        <w:r w:rsidR="00F34978" w:rsidRPr="0030520A">
          <w:rPr>
            <w:rFonts w:ascii="Times New Roman" w:hAnsi="Times New Roman" w:cs="Times New Roman"/>
            <w:sz w:val="20"/>
            <w:szCs w:val="20"/>
            <w:lang w:val="nl-NL"/>
          </w:rPr>
          <w:t>Xue</w:t>
        </w:r>
      </w:hyperlink>
      <w:r w:rsidR="0030520A">
        <w:rPr>
          <w:rFonts w:ascii="Times New Roman" w:hAnsi="Times New Roman" w:cs="Times New Roman"/>
          <w:sz w:val="20"/>
          <w:szCs w:val="20"/>
        </w:rPr>
        <w:t>,</w:t>
      </w:r>
      <w:r w:rsidR="00F34978" w:rsidRPr="0030520A">
        <w:rPr>
          <w:rFonts w:ascii="Times New Roman" w:hAnsi="Times New Roman" w:cs="Times New Roman"/>
          <w:sz w:val="20"/>
          <w:szCs w:val="20"/>
          <w:lang w:val="nl-NL"/>
        </w:rPr>
        <w:t xml:space="preserve"> L</w:t>
      </w:r>
      <w:r w:rsidR="0030520A">
        <w:rPr>
          <w:rFonts w:ascii="Times New Roman" w:hAnsi="Times New Roman" w:cs="Times New Roman"/>
          <w:sz w:val="20"/>
          <w:szCs w:val="20"/>
          <w:lang w:val="nl-NL"/>
        </w:rPr>
        <w:t>.</w:t>
      </w:r>
      <w:r w:rsidR="00F34978" w:rsidRPr="0030520A">
        <w:rPr>
          <w:rFonts w:ascii="Times New Roman" w:hAnsi="Times New Roman" w:cs="Times New Roman"/>
          <w:sz w:val="20"/>
          <w:szCs w:val="20"/>
          <w:lang w:val="nl-NL"/>
        </w:rPr>
        <w:t>, </w:t>
      </w:r>
      <w:hyperlink r:id="rId13" w:anchor="auth-Rongfei-Zhang" w:history="1">
        <w:r w:rsidR="00F34978" w:rsidRPr="0030520A">
          <w:rPr>
            <w:rFonts w:ascii="Times New Roman" w:hAnsi="Times New Roman" w:cs="Times New Roman"/>
            <w:sz w:val="20"/>
            <w:szCs w:val="20"/>
            <w:lang w:val="nl-NL"/>
          </w:rPr>
          <w:t>Zhang</w:t>
        </w:r>
      </w:hyperlink>
      <w:r w:rsidR="0030520A">
        <w:rPr>
          <w:rFonts w:ascii="Times New Roman" w:hAnsi="Times New Roman" w:cs="Times New Roman"/>
          <w:sz w:val="20"/>
          <w:szCs w:val="20"/>
        </w:rPr>
        <w:t>,</w:t>
      </w:r>
      <w:r w:rsidR="00F34978" w:rsidRPr="0030520A">
        <w:rPr>
          <w:rFonts w:ascii="Times New Roman" w:hAnsi="Times New Roman" w:cs="Times New Roman"/>
          <w:sz w:val="20"/>
          <w:szCs w:val="20"/>
          <w:lang w:val="nl-NL"/>
        </w:rPr>
        <w:t xml:space="preserve"> R</w:t>
      </w:r>
      <w:r w:rsidR="0030520A">
        <w:rPr>
          <w:rFonts w:ascii="Times New Roman" w:hAnsi="Times New Roman" w:cs="Times New Roman"/>
          <w:sz w:val="20"/>
          <w:szCs w:val="20"/>
          <w:lang w:val="nl-NL"/>
        </w:rPr>
        <w:t xml:space="preserve">. </w:t>
      </w:r>
      <w:r w:rsidR="00BE6FD8">
        <w:rPr>
          <w:rFonts w:ascii="Times New Roman" w:hAnsi="Times New Roman" w:cs="Times New Roman"/>
          <w:sz w:val="20"/>
          <w:szCs w:val="20"/>
          <w:lang w:val="nl-NL"/>
        </w:rPr>
        <w:t>a</w:t>
      </w:r>
      <w:r w:rsidR="0030520A">
        <w:rPr>
          <w:rFonts w:ascii="Times New Roman" w:hAnsi="Times New Roman" w:cs="Times New Roman"/>
          <w:sz w:val="20"/>
          <w:szCs w:val="20"/>
          <w:lang w:val="nl-NL"/>
        </w:rPr>
        <w:t>nd</w:t>
      </w:r>
      <w:r w:rsidR="002A0771">
        <w:rPr>
          <w:rFonts w:ascii="Times New Roman" w:hAnsi="Times New Roman" w:cs="Times New Roman"/>
          <w:sz w:val="20"/>
          <w:szCs w:val="20"/>
          <w:lang w:val="nl-NL"/>
        </w:rPr>
        <w:t xml:space="preserve"> </w:t>
      </w:r>
      <w:hyperlink r:id="rId14" w:anchor="auth-Xiangshu-Piao" w:history="1">
        <w:r w:rsidR="00F34978" w:rsidRPr="0030520A">
          <w:rPr>
            <w:rFonts w:ascii="Times New Roman" w:hAnsi="Times New Roman" w:cs="Times New Roman"/>
            <w:sz w:val="20"/>
            <w:szCs w:val="20"/>
            <w:lang w:val="nl-NL"/>
          </w:rPr>
          <w:t>Piao</w:t>
        </w:r>
      </w:hyperlink>
      <w:r w:rsidR="0030520A">
        <w:rPr>
          <w:rFonts w:ascii="Times New Roman" w:hAnsi="Times New Roman" w:cs="Times New Roman"/>
          <w:sz w:val="20"/>
          <w:szCs w:val="20"/>
        </w:rPr>
        <w:t>,</w:t>
      </w:r>
      <w:r w:rsidR="00F34978" w:rsidRPr="0030520A">
        <w:rPr>
          <w:rFonts w:ascii="Times New Roman" w:hAnsi="Times New Roman" w:cs="Times New Roman"/>
          <w:sz w:val="20"/>
          <w:szCs w:val="20"/>
          <w:lang w:val="nl-NL"/>
        </w:rPr>
        <w:t xml:space="preserve"> X. 2012. Effects of the standardized ileal digestible lysine</w:t>
      </w:r>
      <w:r w:rsidR="00F34978" w:rsidRPr="004D2AC2">
        <w:rPr>
          <w:rFonts w:ascii="Times New Roman" w:hAnsi="Times New Roman" w:cs="Times New Roman"/>
          <w:sz w:val="20"/>
          <w:szCs w:val="20"/>
          <w:lang w:val="nl-NL"/>
        </w:rPr>
        <w:t xml:space="preserve"> to metabolizable energy r</w:t>
      </w:r>
      <w:r w:rsidR="00F34978">
        <w:rPr>
          <w:rFonts w:ascii="Times New Roman" w:hAnsi="Times New Roman" w:cs="Times New Roman"/>
          <w:sz w:val="20"/>
          <w:szCs w:val="20"/>
          <w:lang w:val="nl-NL"/>
        </w:rPr>
        <w:t>atio on performance and carcass c</w:t>
      </w:r>
      <w:r w:rsidR="00F34978" w:rsidRPr="004D2AC2">
        <w:rPr>
          <w:rFonts w:ascii="Times New Roman" w:hAnsi="Times New Roman" w:cs="Times New Roman"/>
          <w:sz w:val="20"/>
          <w:szCs w:val="20"/>
          <w:lang w:val="nl-NL"/>
        </w:rPr>
        <w:t xml:space="preserve">haracteristics of growing-finishing pigs. Journal of Animal Science and Biotechnology 3:9. </w:t>
      </w:r>
      <w:hyperlink r:id="rId15" w:history="1">
        <w:r w:rsidR="00F34978" w:rsidRPr="004D2AC2">
          <w:rPr>
            <w:rFonts w:ascii="Times New Roman" w:hAnsi="Times New Roman" w:cs="Times New Roman"/>
            <w:sz w:val="20"/>
            <w:szCs w:val="20"/>
            <w:lang w:val="nl-NL"/>
          </w:rPr>
          <w:t>http://www.jasbsci.com/content/3/1/9</w:t>
        </w:r>
      </w:hyperlink>
    </w:p>
    <w:p w:rsidR="00F34978"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4D2AC2">
        <w:rPr>
          <w:rFonts w:ascii="Times New Roman" w:hAnsi="Times New Roman" w:cs="Times New Roman"/>
          <w:sz w:val="20"/>
          <w:szCs w:val="20"/>
          <w:lang w:val="nl-NL"/>
        </w:rPr>
        <w:t>Main</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R</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G</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Dritz</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S</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S</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Tokach</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M</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D</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Goodband</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R</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D</w:t>
      </w:r>
      <w:r w:rsidR="006A36DC">
        <w:rPr>
          <w:rFonts w:ascii="Times New Roman" w:hAnsi="Times New Roman" w:cs="Times New Roman"/>
          <w:sz w:val="20"/>
          <w:szCs w:val="20"/>
          <w:lang w:val="nl-NL"/>
        </w:rPr>
        <w:t>. and</w:t>
      </w:r>
      <w:r w:rsidRPr="004D2AC2">
        <w:rPr>
          <w:rFonts w:ascii="Times New Roman" w:hAnsi="Times New Roman" w:cs="Times New Roman"/>
          <w:sz w:val="20"/>
          <w:szCs w:val="20"/>
          <w:lang w:val="nl-NL"/>
        </w:rPr>
        <w:t xml:space="preserve"> Nelssen</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J</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L</w:t>
      </w:r>
      <w:r w:rsidR="006A36DC">
        <w:rPr>
          <w:rFonts w:ascii="Times New Roman" w:hAnsi="Times New Roman" w:cs="Times New Roman"/>
          <w:sz w:val="20"/>
          <w:szCs w:val="20"/>
          <w:lang w:val="nl-NL"/>
        </w:rPr>
        <w:t>. 2008.</w:t>
      </w:r>
      <w:r w:rsidRPr="004D2AC2">
        <w:rPr>
          <w:rFonts w:ascii="Times New Roman" w:hAnsi="Times New Roman" w:cs="Times New Roman"/>
          <w:sz w:val="20"/>
          <w:szCs w:val="20"/>
          <w:lang w:val="nl-NL"/>
        </w:rPr>
        <w:t xml:space="preserve"> Determining an optimum lysine:calorie ratio for barrows and gilts in a commercial finishing facility. J Anim Sci 2008, 86</w:t>
      </w:r>
      <w:r w:rsidR="006A36DC">
        <w:rPr>
          <w:rFonts w:ascii="Times New Roman" w:hAnsi="Times New Roman" w:cs="Times New Roman"/>
          <w:sz w:val="20"/>
          <w:szCs w:val="20"/>
          <w:lang w:val="nl-NL"/>
        </w:rPr>
        <w:t xml:space="preserve">, pp. </w:t>
      </w:r>
      <w:r w:rsidRPr="004D2AC2">
        <w:rPr>
          <w:rFonts w:ascii="Times New Roman" w:hAnsi="Times New Roman" w:cs="Times New Roman"/>
          <w:sz w:val="20"/>
          <w:szCs w:val="20"/>
          <w:lang w:val="nl-NL"/>
        </w:rPr>
        <w:t xml:space="preserve">2190-2207. </w:t>
      </w:r>
    </w:p>
    <w:p w:rsidR="00F34978" w:rsidRPr="004D2AC2"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4D2AC2">
        <w:rPr>
          <w:rFonts w:ascii="Times New Roman" w:hAnsi="Times New Roman" w:cs="Times New Roman"/>
          <w:sz w:val="20"/>
          <w:szCs w:val="20"/>
          <w:lang w:val="nl-NL"/>
        </w:rPr>
        <w:t>NRC</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1998. Nutrient requirement of swine. Tenth Revised Edition. National Academy Press, Washington, D.C.</w:t>
      </w:r>
    </w:p>
    <w:p w:rsidR="00F34978" w:rsidRPr="004D2AC2"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4D2AC2">
        <w:rPr>
          <w:rFonts w:ascii="Times New Roman" w:hAnsi="Times New Roman" w:cs="Times New Roman"/>
          <w:sz w:val="20"/>
          <w:szCs w:val="20"/>
          <w:lang w:val="nl-NL"/>
        </w:rPr>
        <w:t>NRC</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2012. Nutrient requirement of swine. Eleventh Revised Edition. National Academy Press, Washington, D.C.</w:t>
      </w:r>
    </w:p>
    <w:p w:rsidR="006A36DC" w:rsidRPr="006D1BEF" w:rsidRDefault="006A36DC"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6D1BEF">
        <w:rPr>
          <w:rFonts w:ascii="Times New Roman" w:hAnsi="Times New Roman" w:cs="Times New Roman"/>
          <w:sz w:val="20"/>
          <w:szCs w:val="20"/>
          <w:lang w:val="nl-NL"/>
        </w:rPr>
        <w:t>Sambucetti</w:t>
      </w:r>
      <w:r>
        <w:rPr>
          <w:rFonts w:ascii="Times New Roman" w:hAnsi="Times New Roman" w:cs="Times New Roman"/>
          <w:sz w:val="20"/>
          <w:szCs w:val="20"/>
          <w:lang w:val="nl-NL"/>
        </w:rPr>
        <w:t>,</w:t>
      </w:r>
      <w:r w:rsidRPr="006D1BEF">
        <w:rPr>
          <w:rFonts w:ascii="Times New Roman" w:hAnsi="Times New Roman" w:cs="Times New Roman"/>
          <w:sz w:val="20"/>
          <w:szCs w:val="20"/>
          <w:lang w:val="nl-NL"/>
        </w:rPr>
        <w:t xml:space="preserve"> M.E. and Zuleta, A. 1996. Resistant Starch in Dietary Fiber Values Measured by the AOAC Method in Different Cereals. Analytical techniques and Instrumentation, 1996, 73(6)</w:t>
      </w:r>
      <w:r>
        <w:rPr>
          <w:rFonts w:ascii="Times New Roman" w:hAnsi="Times New Roman" w:cs="Times New Roman"/>
          <w:sz w:val="20"/>
          <w:szCs w:val="20"/>
          <w:lang w:val="nl-NL"/>
        </w:rPr>
        <w:t xml:space="preserve">, pp. </w:t>
      </w:r>
      <w:r w:rsidRPr="006D1BEF">
        <w:rPr>
          <w:rFonts w:ascii="Times New Roman" w:hAnsi="Times New Roman" w:cs="Times New Roman"/>
          <w:sz w:val="20"/>
          <w:szCs w:val="20"/>
          <w:lang w:val="nl-NL"/>
        </w:rPr>
        <w:t>759-761</w:t>
      </w:r>
    </w:p>
    <w:p w:rsidR="00F34978"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4D2AC2">
        <w:rPr>
          <w:rFonts w:ascii="Times New Roman" w:hAnsi="Times New Roman" w:cs="Times New Roman"/>
          <w:sz w:val="20"/>
          <w:szCs w:val="20"/>
          <w:lang w:val="nl-NL"/>
        </w:rPr>
        <w:t>Smith</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J</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W</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Tokach</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M</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D</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O’Quinn</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P</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R</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Nelssen</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J</w:t>
      </w:r>
      <w:r w:rsidR="006A36DC">
        <w:rPr>
          <w:rFonts w:ascii="Times New Roman" w:hAnsi="Times New Roman" w:cs="Times New Roman"/>
          <w:sz w:val="20"/>
          <w:szCs w:val="20"/>
          <w:lang w:val="nl-NL"/>
        </w:rPr>
        <w:t>.</w:t>
      </w:r>
      <w:r w:rsidR="00531C5B">
        <w:rPr>
          <w:rFonts w:ascii="Times New Roman" w:hAnsi="Times New Roman" w:cs="Times New Roman"/>
          <w:sz w:val="20"/>
          <w:szCs w:val="20"/>
          <w:lang w:val="nl-NL"/>
        </w:rPr>
        <w:t>L. and</w:t>
      </w:r>
      <w:r w:rsidRPr="004D2AC2">
        <w:rPr>
          <w:rFonts w:ascii="Times New Roman" w:hAnsi="Times New Roman" w:cs="Times New Roman"/>
          <w:sz w:val="20"/>
          <w:szCs w:val="20"/>
          <w:lang w:val="nl-NL"/>
        </w:rPr>
        <w:t xml:space="preserve"> Goodband</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 xml:space="preserve"> R</w:t>
      </w:r>
      <w:r w:rsidR="006A36DC">
        <w:rPr>
          <w:rFonts w:ascii="Times New Roman" w:hAnsi="Times New Roman" w:cs="Times New Roman"/>
          <w:sz w:val="20"/>
          <w:szCs w:val="20"/>
          <w:lang w:val="nl-NL"/>
        </w:rPr>
        <w:t>.</w:t>
      </w:r>
      <w:r w:rsidRPr="004D2AC2">
        <w:rPr>
          <w:rFonts w:ascii="Times New Roman" w:hAnsi="Times New Roman" w:cs="Times New Roman"/>
          <w:sz w:val="20"/>
          <w:szCs w:val="20"/>
          <w:lang w:val="nl-NL"/>
        </w:rPr>
        <w:t>D</w:t>
      </w:r>
      <w:r w:rsidR="006A36DC">
        <w:rPr>
          <w:rFonts w:ascii="Times New Roman" w:hAnsi="Times New Roman" w:cs="Times New Roman"/>
          <w:sz w:val="20"/>
          <w:szCs w:val="20"/>
          <w:lang w:val="nl-NL"/>
        </w:rPr>
        <w:t>. 1999.</w:t>
      </w:r>
      <w:r w:rsidRPr="004D2AC2">
        <w:rPr>
          <w:rFonts w:ascii="Times New Roman" w:hAnsi="Times New Roman" w:cs="Times New Roman"/>
          <w:sz w:val="20"/>
          <w:szCs w:val="20"/>
          <w:lang w:val="nl-NL"/>
        </w:rPr>
        <w:t xml:space="preserve"> Effects of dietary energy density and lysine:calorie ratio on growth performance and carcass characteristics of growing-fini</w:t>
      </w:r>
      <w:r w:rsidR="00531C5B">
        <w:rPr>
          <w:rFonts w:ascii="Times New Roman" w:hAnsi="Times New Roman" w:cs="Times New Roman"/>
          <w:sz w:val="20"/>
          <w:szCs w:val="20"/>
          <w:lang w:val="nl-NL"/>
        </w:rPr>
        <w:t xml:space="preserve">shing pigs. J Anim Sci 1999, 77, pp. </w:t>
      </w:r>
      <w:r w:rsidRPr="004D2AC2">
        <w:rPr>
          <w:rFonts w:ascii="Times New Roman" w:hAnsi="Times New Roman" w:cs="Times New Roman"/>
          <w:sz w:val="20"/>
          <w:szCs w:val="20"/>
          <w:lang w:val="nl-NL"/>
        </w:rPr>
        <w:t>3007-3015.</w:t>
      </w:r>
    </w:p>
    <w:p w:rsidR="00F34978" w:rsidRPr="004E306A" w:rsidRDefault="00F34978" w:rsidP="00FD4BD2">
      <w:pPr>
        <w:widowControl w:val="0"/>
        <w:tabs>
          <w:tab w:val="left" w:pos="1276"/>
        </w:tabs>
        <w:autoSpaceDE w:val="0"/>
        <w:autoSpaceDN w:val="0"/>
        <w:adjustRightInd w:val="0"/>
        <w:spacing w:before="120" w:after="120" w:line="228" w:lineRule="auto"/>
        <w:ind w:left="720" w:hanging="720"/>
        <w:jc w:val="both"/>
        <w:rPr>
          <w:rFonts w:ascii="Times New Roman" w:hAnsi="Times New Roman" w:cs="Times New Roman"/>
          <w:sz w:val="20"/>
          <w:szCs w:val="20"/>
          <w:lang w:val="nl-NL"/>
        </w:rPr>
      </w:pPr>
      <w:r w:rsidRPr="004E306A">
        <w:rPr>
          <w:rFonts w:ascii="Times New Roman" w:hAnsi="Times New Roman" w:cs="Times New Roman"/>
          <w:sz w:val="20"/>
          <w:szCs w:val="20"/>
          <w:lang w:val="nl-NL"/>
        </w:rPr>
        <w:t>Youssao</w:t>
      </w:r>
      <w:r w:rsidR="00531C5B">
        <w:rPr>
          <w:rFonts w:ascii="Times New Roman" w:hAnsi="Times New Roman" w:cs="Times New Roman"/>
          <w:sz w:val="20"/>
          <w:szCs w:val="20"/>
          <w:lang w:val="nl-NL"/>
        </w:rPr>
        <w:t>,</w:t>
      </w:r>
      <w:r w:rsidRPr="004E306A">
        <w:rPr>
          <w:rFonts w:ascii="Times New Roman" w:hAnsi="Times New Roman" w:cs="Times New Roman"/>
          <w:sz w:val="20"/>
          <w:szCs w:val="20"/>
          <w:lang w:val="nl-NL"/>
        </w:rPr>
        <w:t xml:space="preserve"> A. K. I., Verleyen</w:t>
      </w:r>
      <w:r w:rsidR="00531C5B">
        <w:rPr>
          <w:rFonts w:ascii="Times New Roman" w:hAnsi="Times New Roman" w:cs="Times New Roman"/>
          <w:sz w:val="20"/>
          <w:szCs w:val="20"/>
          <w:lang w:val="nl-NL"/>
        </w:rPr>
        <w:t>,</w:t>
      </w:r>
      <w:r w:rsidRPr="004E306A">
        <w:rPr>
          <w:rFonts w:ascii="Times New Roman" w:hAnsi="Times New Roman" w:cs="Times New Roman"/>
          <w:sz w:val="20"/>
          <w:szCs w:val="20"/>
          <w:lang w:val="nl-NL"/>
        </w:rPr>
        <w:t xml:space="preserve"> V., Michaux</w:t>
      </w:r>
      <w:r w:rsidR="00531C5B">
        <w:rPr>
          <w:rFonts w:ascii="Times New Roman" w:hAnsi="Times New Roman" w:cs="Times New Roman"/>
          <w:sz w:val="20"/>
          <w:szCs w:val="20"/>
          <w:lang w:val="nl-NL"/>
        </w:rPr>
        <w:t>,</w:t>
      </w:r>
      <w:r w:rsidRPr="004E306A">
        <w:rPr>
          <w:rFonts w:ascii="Times New Roman" w:hAnsi="Times New Roman" w:cs="Times New Roman"/>
          <w:sz w:val="20"/>
          <w:szCs w:val="20"/>
          <w:lang w:val="nl-NL"/>
        </w:rPr>
        <w:t xml:space="preserve"> C., Clinquart</w:t>
      </w:r>
      <w:r w:rsidR="00531C5B">
        <w:rPr>
          <w:rFonts w:ascii="Times New Roman" w:hAnsi="Times New Roman" w:cs="Times New Roman"/>
          <w:sz w:val="20"/>
          <w:szCs w:val="20"/>
          <w:lang w:val="nl-NL"/>
        </w:rPr>
        <w:t>, A. and</w:t>
      </w:r>
      <w:r w:rsidRPr="004E306A">
        <w:rPr>
          <w:rFonts w:ascii="Times New Roman" w:hAnsi="Times New Roman" w:cs="Times New Roman"/>
          <w:sz w:val="20"/>
          <w:szCs w:val="20"/>
          <w:lang w:val="nl-NL"/>
        </w:rPr>
        <w:t xml:space="preserve"> Leroy</w:t>
      </w:r>
      <w:r w:rsidR="00531C5B">
        <w:rPr>
          <w:rFonts w:ascii="Times New Roman" w:hAnsi="Times New Roman" w:cs="Times New Roman"/>
          <w:sz w:val="20"/>
          <w:szCs w:val="20"/>
          <w:lang w:val="nl-NL"/>
        </w:rPr>
        <w:t>,</w:t>
      </w:r>
      <w:r w:rsidRPr="004E306A">
        <w:rPr>
          <w:rFonts w:ascii="Times New Roman" w:hAnsi="Times New Roman" w:cs="Times New Roman"/>
          <w:sz w:val="20"/>
          <w:szCs w:val="20"/>
          <w:lang w:val="nl-NL"/>
        </w:rPr>
        <w:t xml:space="preserve"> P. L. 2002. Evaluation by real-time ultrasound of intramuscular fat in Pietrain pig. Annales de Medecine Veterinaire. 146(4)</w:t>
      </w:r>
      <w:r w:rsidR="00531C5B">
        <w:rPr>
          <w:rFonts w:ascii="Times New Roman" w:hAnsi="Times New Roman" w:cs="Times New Roman"/>
          <w:sz w:val="20"/>
          <w:szCs w:val="20"/>
          <w:lang w:val="nl-NL"/>
        </w:rPr>
        <w:t>, pp.</w:t>
      </w:r>
      <w:r w:rsidRPr="004E306A">
        <w:rPr>
          <w:rFonts w:ascii="Times New Roman" w:hAnsi="Times New Roman" w:cs="Times New Roman"/>
          <w:sz w:val="20"/>
          <w:szCs w:val="20"/>
          <w:lang w:val="nl-NL"/>
        </w:rPr>
        <w:t xml:space="preserve"> 249-255.</w:t>
      </w:r>
    </w:p>
    <w:bookmarkEnd w:id="24"/>
    <w:p w:rsidR="0017049C" w:rsidRPr="0017049C" w:rsidRDefault="0017049C" w:rsidP="00FD4BD2">
      <w:pPr>
        <w:tabs>
          <w:tab w:val="left" w:pos="3355"/>
          <w:tab w:val="center" w:pos="4252"/>
        </w:tabs>
        <w:spacing w:before="120" w:after="120" w:line="228" w:lineRule="auto"/>
        <w:jc w:val="center"/>
        <w:rPr>
          <w:rFonts w:ascii="Times New Roman" w:eastAsia="Times New Roman" w:hAnsi="Times New Roman" w:cs="Times New Roman"/>
          <w:b/>
          <w:sz w:val="24"/>
          <w:szCs w:val="26"/>
          <w:lang w:val="tr-TR" w:eastAsia="vi-VN"/>
        </w:rPr>
      </w:pPr>
      <w:r w:rsidRPr="0017049C">
        <w:rPr>
          <w:rFonts w:ascii="Times New Roman" w:eastAsia="Times New Roman" w:hAnsi="Times New Roman" w:cs="Times New Roman"/>
          <w:b/>
          <w:sz w:val="24"/>
          <w:szCs w:val="26"/>
          <w:lang w:val="tr-TR" w:eastAsia="vi-VN"/>
        </w:rPr>
        <w:t>ABSTRACT</w:t>
      </w:r>
    </w:p>
    <w:p w:rsidR="0017049C" w:rsidRPr="0017049C" w:rsidRDefault="0017049C" w:rsidP="00FD4BD2">
      <w:pPr>
        <w:spacing w:after="0" w:line="228" w:lineRule="auto"/>
        <w:jc w:val="center"/>
        <w:rPr>
          <w:rFonts w:ascii="Times New Roman" w:hAnsi="Times New Roman"/>
          <w:b/>
          <w:sz w:val="20"/>
          <w:szCs w:val="20"/>
          <w:lang w:val="sv-SE"/>
        </w:rPr>
      </w:pPr>
      <w:r w:rsidRPr="0017049C">
        <w:rPr>
          <w:rFonts w:ascii="Times New Roman" w:hAnsi="Times New Roman"/>
          <w:b/>
          <w:sz w:val="20"/>
          <w:szCs w:val="20"/>
          <w:lang w:val="sv-SE"/>
        </w:rPr>
        <w:t xml:space="preserve">Identify of digestible lysine requirement on commercial pig during </w:t>
      </w:r>
    </w:p>
    <w:p w:rsidR="0017049C" w:rsidRPr="0017049C" w:rsidRDefault="0017049C" w:rsidP="00FD4BD2">
      <w:pPr>
        <w:spacing w:after="0" w:line="228" w:lineRule="auto"/>
        <w:jc w:val="center"/>
        <w:rPr>
          <w:rFonts w:ascii="Times New Roman" w:hAnsi="Times New Roman"/>
          <w:b/>
          <w:sz w:val="20"/>
          <w:szCs w:val="20"/>
          <w:lang w:val="sv-SE"/>
        </w:rPr>
      </w:pPr>
      <w:r w:rsidRPr="0017049C">
        <w:rPr>
          <w:rFonts w:ascii="Times New Roman" w:hAnsi="Times New Roman"/>
          <w:b/>
          <w:sz w:val="20"/>
          <w:szCs w:val="20"/>
          <w:lang w:val="sv-SE"/>
        </w:rPr>
        <w:t>Summer-Autumn period</w:t>
      </w:r>
    </w:p>
    <w:p w:rsidR="0017049C" w:rsidRPr="0017049C" w:rsidRDefault="0017049C" w:rsidP="00FD4BD2">
      <w:pPr>
        <w:widowControl w:val="0"/>
        <w:tabs>
          <w:tab w:val="left" w:pos="426"/>
        </w:tabs>
        <w:spacing w:before="120" w:after="120" w:line="228" w:lineRule="auto"/>
        <w:jc w:val="both"/>
        <w:rPr>
          <w:rFonts w:ascii="Times New Roman" w:eastAsia="Calibri" w:hAnsi="Times New Roman" w:cs="Times New Roman"/>
          <w:sz w:val="20"/>
          <w:szCs w:val="20"/>
          <w:lang w:val="sv-SE"/>
        </w:rPr>
      </w:pPr>
      <w:r w:rsidRPr="0017049C">
        <w:rPr>
          <w:rFonts w:ascii="Times New Roman" w:eastAsia="Calibri" w:hAnsi="Times New Roman" w:cs="Times New Roman"/>
          <w:sz w:val="20"/>
          <w:szCs w:val="20"/>
          <w:lang w:val="sv-SE"/>
        </w:rPr>
        <w:t>This study was conducted at Ninh Binh Plant Breeding Research and Development Centre – Hung Tuyen Company on the Summer – Autumn period in 2021 to identify the dietary on Three-way crossbred pig from Duroc, Landrace and Yorkshire genetics in two periods: 25-50kg and 50 – 100kg. Completely random experiment design was conducted on 90 pigs, starting from 20kg, divided into three treatments, each treatment had 30 pigs with the sex ratio between gilt/barrow pig is 1:1and 3 times repeated (10 pigs/each repeated). All of experiments included: treatment 1 had LysTH/ME equivalent to 95%, treatment 2 had LysTH/ME equivalent to 100%, and treatment 3 had LysTH/ME equivalent to 105% compare with Ninh Thi Len et al., 2011 recommendation. The results revealed: LysTH/ME effected on Average Daily Gain (ADG), Feed Conversion Ratio (FCR) and Meat composition traits. The suitable of LysTH/ME ratio in pig dietary is 2.90 g/Mcal at 20-50kg and 2.5 g/Mcal at 50 – slaughter period.</w:t>
      </w:r>
    </w:p>
    <w:p w:rsidR="0017049C" w:rsidRPr="0017049C" w:rsidRDefault="0017049C" w:rsidP="0017049C">
      <w:pPr>
        <w:spacing w:before="120" w:after="120" w:line="240" w:lineRule="auto"/>
        <w:rPr>
          <w:rFonts w:ascii="Times New Roman" w:eastAsia="Times New Roman" w:hAnsi="Times New Roman" w:cs="Times New Roman"/>
          <w:b/>
          <w:sz w:val="20"/>
          <w:szCs w:val="20"/>
          <w:lang w:val="tr-TR" w:eastAsia="vi-VN"/>
        </w:rPr>
      </w:pPr>
      <w:r>
        <w:rPr>
          <w:rFonts w:ascii="Times New Roman" w:eastAsia="Times New Roman" w:hAnsi="Times New Roman"/>
          <w:b/>
          <w:sz w:val="20"/>
          <w:szCs w:val="20"/>
          <w:lang w:val="tr-TR" w:eastAsia="vi-VN"/>
        </w:rPr>
        <w:t>Key</w:t>
      </w:r>
      <w:r w:rsidRPr="0017049C">
        <w:rPr>
          <w:rFonts w:ascii="Times New Roman" w:eastAsia="Times New Roman" w:hAnsi="Times New Roman"/>
          <w:b/>
          <w:sz w:val="20"/>
          <w:szCs w:val="20"/>
          <w:lang w:val="tr-TR" w:eastAsia="vi-VN"/>
        </w:rPr>
        <w:t>words:</w:t>
      </w:r>
      <w:r w:rsidRPr="0017049C">
        <w:rPr>
          <w:rFonts w:ascii="Times New Roman" w:eastAsia="Times New Roman" w:hAnsi="Times New Roman"/>
          <w:i/>
          <w:sz w:val="20"/>
          <w:szCs w:val="20"/>
          <w:lang w:val="tr-TR" w:eastAsia="vi-VN"/>
        </w:rPr>
        <w:t xml:space="preserve"> Growth, commercial pigs, </w:t>
      </w:r>
      <w:r w:rsidRPr="0017049C">
        <w:rPr>
          <w:rFonts w:ascii="Times New Roman" w:eastAsia="Times New Roman" w:hAnsi="Times New Roman"/>
          <w:i/>
          <w:iCs/>
          <w:sz w:val="20"/>
          <w:szCs w:val="20"/>
          <w:lang w:val="tr-TR" w:eastAsia="vi-VN"/>
        </w:rPr>
        <w:t>LysTH/ME ratio.</w:t>
      </w:r>
    </w:p>
    <w:p w:rsidR="0017049C" w:rsidRPr="00FE7696" w:rsidRDefault="0017049C" w:rsidP="0017049C">
      <w:pPr>
        <w:spacing w:before="120" w:after="120" w:line="240" w:lineRule="auto"/>
        <w:jc w:val="both"/>
        <w:rPr>
          <w:rFonts w:ascii="Times New Roman" w:hAnsi="Times New Roman" w:cs="Times New Roman"/>
          <w:sz w:val="20"/>
          <w:szCs w:val="20"/>
        </w:rPr>
      </w:pPr>
      <w:r w:rsidRPr="00FE7696">
        <w:rPr>
          <w:rFonts w:ascii="Times New Roman" w:hAnsi="Times New Roman" w:cs="Times New Roman"/>
          <w:sz w:val="20"/>
          <w:szCs w:val="20"/>
        </w:rPr>
        <w:t xml:space="preserve">Ngày nhận bài: </w:t>
      </w:r>
      <w:r w:rsidR="00045DD6">
        <w:rPr>
          <w:rFonts w:ascii="Times New Roman" w:hAnsi="Times New Roman"/>
          <w:sz w:val="20"/>
          <w:szCs w:val="20"/>
        </w:rPr>
        <w:t>15</w:t>
      </w:r>
      <w:r w:rsidRPr="00FE7696">
        <w:rPr>
          <w:rFonts w:ascii="Times New Roman" w:hAnsi="Times New Roman" w:cs="Times New Roman"/>
          <w:sz w:val="20"/>
          <w:szCs w:val="20"/>
        </w:rPr>
        <w:t>/</w:t>
      </w:r>
      <w:r w:rsidR="00045DD6">
        <w:rPr>
          <w:rFonts w:ascii="Times New Roman" w:hAnsi="Times New Roman" w:cs="Times New Roman"/>
          <w:sz w:val="20"/>
          <w:szCs w:val="20"/>
        </w:rPr>
        <w:t>10</w:t>
      </w:r>
      <w:r w:rsidRPr="00FE7696">
        <w:rPr>
          <w:rFonts w:ascii="Times New Roman" w:hAnsi="Times New Roman" w:cs="Times New Roman"/>
          <w:sz w:val="20"/>
          <w:szCs w:val="20"/>
        </w:rPr>
        <w:t>/20</w:t>
      </w:r>
      <w:r>
        <w:rPr>
          <w:rFonts w:ascii="Times New Roman" w:hAnsi="Times New Roman"/>
          <w:sz w:val="20"/>
          <w:szCs w:val="20"/>
        </w:rPr>
        <w:t>21</w:t>
      </w:r>
    </w:p>
    <w:p w:rsidR="0017049C" w:rsidRPr="00FE7696" w:rsidRDefault="0017049C" w:rsidP="0017049C">
      <w:pPr>
        <w:spacing w:before="120" w:after="120" w:line="240" w:lineRule="auto"/>
        <w:jc w:val="both"/>
        <w:rPr>
          <w:rFonts w:ascii="Times New Roman" w:hAnsi="Times New Roman" w:cs="Times New Roman"/>
          <w:sz w:val="20"/>
          <w:szCs w:val="20"/>
        </w:rPr>
      </w:pPr>
      <w:r w:rsidRPr="00FE7696">
        <w:rPr>
          <w:rFonts w:ascii="Times New Roman" w:hAnsi="Times New Roman" w:cs="Times New Roman"/>
          <w:sz w:val="20"/>
          <w:szCs w:val="20"/>
        </w:rPr>
        <w:t xml:space="preserve">Ngày phản biện đánh giá: </w:t>
      </w:r>
      <w:r>
        <w:rPr>
          <w:rFonts w:ascii="Times New Roman" w:hAnsi="Times New Roman"/>
          <w:sz w:val="20"/>
          <w:szCs w:val="20"/>
        </w:rPr>
        <w:t>2</w:t>
      </w:r>
      <w:r w:rsidR="00045DD6">
        <w:rPr>
          <w:rFonts w:ascii="Times New Roman" w:hAnsi="Times New Roman"/>
          <w:sz w:val="20"/>
          <w:szCs w:val="20"/>
        </w:rPr>
        <w:t>2</w:t>
      </w:r>
      <w:r w:rsidRPr="00FE7696">
        <w:rPr>
          <w:rFonts w:ascii="Times New Roman" w:hAnsi="Times New Roman" w:cs="Times New Roman"/>
          <w:sz w:val="20"/>
          <w:szCs w:val="20"/>
        </w:rPr>
        <w:t>/</w:t>
      </w:r>
      <w:r w:rsidR="00045DD6">
        <w:rPr>
          <w:rFonts w:ascii="Times New Roman" w:hAnsi="Times New Roman" w:cs="Times New Roman"/>
          <w:sz w:val="20"/>
          <w:szCs w:val="20"/>
        </w:rPr>
        <w:t>10</w:t>
      </w:r>
      <w:r w:rsidRPr="00FE7696">
        <w:rPr>
          <w:rFonts w:ascii="Times New Roman" w:hAnsi="Times New Roman" w:cs="Times New Roman"/>
          <w:sz w:val="20"/>
          <w:szCs w:val="20"/>
        </w:rPr>
        <w:t>/20</w:t>
      </w:r>
      <w:r>
        <w:rPr>
          <w:rFonts w:ascii="Times New Roman" w:hAnsi="Times New Roman"/>
          <w:sz w:val="20"/>
          <w:szCs w:val="20"/>
        </w:rPr>
        <w:t>21</w:t>
      </w:r>
    </w:p>
    <w:p w:rsidR="0017049C" w:rsidRPr="00FE7696" w:rsidRDefault="0017049C" w:rsidP="0017049C">
      <w:pPr>
        <w:spacing w:before="120" w:after="120" w:line="240" w:lineRule="auto"/>
        <w:rPr>
          <w:rFonts w:ascii="Times New Roman" w:hAnsi="Times New Roman" w:cs="Times New Roman"/>
          <w:sz w:val="20"/>
          <w:lang w:val="it-IT"/>
        </w:rPr>
      </w:pPr>
      <w:r w:rsidRPr="00FE7696">
        <w:rPr>
          <w:rFonts w:ascii="Times New Roman" w:hAnsi="Times New Roman" w:cs="Times New Roman"/>
          <w:sz w:val="20"/>
          <w:szCs w:val="20"/>
          <w:lang w:val="it-IT"/>
        </w:rPr>
        <w:t>Ngày chấp nhận đăng: 27</w:t>
      </w:r>
      <w:r w:rsidRPr="00FE7696">
        <w:rPr>
          <w:rFonts w:ascii="Times New Roman" w:hAnsi="Times New Roman" w:cs="Times New Roman"/>
          <w:sz w:val="20"/>
          <w:lang w:val="it-IT"/>
        </w:rPr>
        <w:t xml:space="preserve">/10/2021 </w:t>
      </w:r>
    </w:p>
    <w:p w:rsidR="0017049C" w:rsidRPr="0017049C" w:rsidRDefault="0017049C" w:rsidP="0017049C">
      <w:pPr>
        <w:jc w:val="both"/>
        <w:rPr>
          <w:rFonts w:ascii="Times New Roman" w:eastAsia="Times New Roman" w:hAnsi="Times New Roman" w:cs="Times New Roman"/>
          <w:b/>
          <w:i/>
          <w:color w:val="000000"/>
          <w:sz w:val="20"/>
          <w:szCs w:val="20"/>
        </w:rPr>
      </w:pPr>
      <w:r w:rsidRPr="0017049C">
        <w:rPr>
          <w:rFonts w:ascii="Times New Roman" w:hAnsi="Times New Roman" w:cs="Times New Roman"/>
          <w:b/>
          <w:bCs/>
          <w:i/>
          <w:iCs/>
          <w:sz w:val="20"/>
          <w:szCs w:val="20"/>
        </w:rPr>
        <w:t xml:space="preserve">Người phản biện: </w:t>
      </w:r>
      <w:r w:rsidRPr="0017049C">
        <w:rPr>
          <w:rFonts w:ascii="Times New Roman" w:eastAsia="Times New Roman" w:hAnsi="Times New Roman" w:cs="Times New Roman"/>
          <w:b/>
          <w:i/>
          <w:color w:val="000000"/>
          <w:sz w:val="20"/>
          <w:szCs w:val="20"/>
        </w:rPr>
        <w:t>TS. Phạm Sỹ Tiệp</w:t>
      </w:r>
    </w:p>
    <w:p w:rsidR="0017049C" w:rsidRPr="00A72476" w:rsidRDefault="0017049C" w:rsidP="0017049C">
      <w:pPr>
        <w:jc w:val="both"/>
        <w:rPr>
          <w:b/>
          <w:i/>
          <w:sz w:val="20"/>
          <w:szCs w:val="20"/>
        </w:rPr>
      </w:pPr>
    </w:p>
    <w:p w:rsidR="0017049C" w:rsidRPr="000237A1" w:rsidRDefault="0017049C" w:rsidP="0017049C">
      <w:pPr>
        <w:spacing w:before="120" w:after="120" w:line="240" w:lineRule="auto"/>
        <w:jc w:val="both"/>
        <w:rPr>
          <w:rFonts w:ascii="Times New Roman" w:eastAsia="Times New Roman" w:hAnsi="Times New Roman"/>
          <w:b/>
          <w:i/>
          <w:sz w:val="20"/>
          <w:szCs w:val="20"/>
        </w:rPr>
      </w:pPr>
    </w:p>
    <w:p w:rsidR="00747A77" w:rsidRPr="004D2AC2" w:rsidRDefault="00747A77" w:rsidP="00A63E64">
      <w:pPr>
        <w:widowControl w:val="0"/>
        <w:tabs>
          <w:tab w:val="left" w:pos="1276"/>
        </w:tabs>
        <w:autoSpaceDE w:val="0"/>
        <w:autoSpaceDN w:val="0"/>
        <w:adjustRightInd w:val="0"/>
        <w:spacing w:before="120" w:after="120" w:line="240" w:lineRule="auto"/>
        <w:ind w:left="709" w:hanging="709"/>
        <w:jc w:val="both"/>
        <w:rPr>
          <w:rFonts w:ascii="Times New Roman" w:hAnsi="Times New Roman" w:cs="Times New Roman"/>
          <w:sz w:val="20"/>
          <w:szCs w:val="20"/>
          <w:lang w:val="nl-NL"/>
        </w:rPr>
      </w:pPr>
      <w:bookmarkStart w:id="25" w:name="_GoBack"/>
      <w:bookmarkEnd w:id="25"/>
    </w:p>
    <w:sectPr w:rsidR="00747A77" w:rsidRPr="004D2AC2" w:rsidSect="00EB5AB3">
      <w:headerReference w:type="even" r:id="rId16"/>
      <w:headerReference w:type="default" r:id="rId17"/>
      <w:footerReference w:type="even" r:id="rId18"/>
      <w:footerReference w:type="default" r:id="rId19"/>
      <w:pgSz w:w="11907" w:h="16840" w:code="9"/>
      <w:pgMar w:top="1701" w:right="1412" w:bottom="1985" w:left="1412" w:header="720" w:footer="1310" w:gutter="0"/>
      <w:pgNumType w:start="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65C" w:rsidRDefault="003A565C" w:rsidP="00DF1BFF">
      <w:pPr>
        <w:spacing w:after="0" w:line="240" w:lineRule="auto"/>
      </w:pPr>
      <w:r>
        <w:separator/>
      </w:r>
    </w:p>
  </w:endnote>
  <w:endnote w:type="continuationSeparator" w:id="1">
    <w:p w:rsidR="003A565C" w:rsidRDefault="003A565C" w:rsidP="00DF1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Bold Ital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latino Linotype" w:hAnsi="Palatino Linotype" w:cs="Times New Roman"/>
        <w:sz w:val="24"/>
        <w:szCs w:val="24"/>
      </w:rPr>
      <w:id w:val="2091581730"/>
      <w:docPartObj>
        <w:docPartGallery w:val="Page Numbers (Bottom of Page)"/>
        <w:docPartUnique/>
      </w:docPartObj>
    </w:sdtPr>
    <w:sdtEndPr>
      <w:rPr>
        <w:rFonts w:ascii="Times New Roman" w:hAnsi="Times New Roman"/>
        <w:noProof/>
      </w:rPr>
    </w:sdtEndPr>
    <w:sdtContent>
      <w:p w:rsidR="006F2E17" w:rsidRPr="006F2E17" w:rsidRDefault="00EC2192" w:rsidP="006F2E17">
        <w:pPr>
          <w:pStyle w:val="Footer"/>
          <w:rPr>
            <w:rFonts w:ascii="Times New Roman" w:hAnsi="Times New Roman" w:cs="Times New Roman"/>
            <w:sz w:val="24"/>
            <w:szCs w:val="24"/>
          </w:rPr>
        </w:pPr>
        <w:r w:rsidRPr="00931D02">
          <w:rPr>
            <w:rFonts w:ascii="Times New Roman" w:hAnsi="Times New Roman" w:cs="Times New Roman"/>
            <w:sz w:val="24"/>
            <w:szCs w:val="24"/>
          </w:rPr>
          <w:fldChar w:fldCharType="begin"/>
        </w:r>
        <w:r w:rsidR="006F2E17" w:rsidRPr="00931D02">
          <w:rPr>
            <w:rFonts w:ascii="Times New Roman" w:hAnsi="Times New Roman" w:cs="Times New Roman"/>
            <w:sz w:val="24"/>
            <w:szCs w:val="24"/>
          </w:rPr>
          <w:instrText xml:space="preserve"> PAGE   \* MERGEFORMAT </w:instrText>
        </w:r>
        <w:r w:rsidRPr="00931D02">
          <w:rPr>
            <w:rFonts w:ascii="Times New Roman" w:hAnsi="Times New Roman" w:cs="Times New Roman"/>
            <w:sz w:val="24"/>
            <w:szCs w:val="24"/>
          </w:rPr>
          <w:fldChar w:fldCharType="separate"/>
        </w:r>
        <w:r w:rsidR="00DC057A">
          <w:rPr>
            <w:rFonts w:ascii="Times New Roman" w:hAnsi="Times New Roman" w:cs="Times New Roman"/>
            <w:noProof/>
            <w:sz w:val="24"/>
            <w:szCs w:val="24"/>
          </w:rPr>
          <w:t>66</w:t>
        </w:r>
        <w:r w:rsidRPr="00931D02">
          <w:rPr>
            <w:rFonts w:ascii="Times New Roman" w:hAnsi="Times New Roman" w:cs="Times New Roman"/>
            <w:noProof/>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latino Linotype" w:hAnsi="Palatino Linotype" w:cs="Times New Roman"/>
        <w:sz w:val="24"/>
        <w:szCs w:val="24"/>
      </w:rPr>
      <w:id w:val="-468514814"/>
      <w:docPartObj>
        <w:docPartGallery w:val="Page Numbers (Bottom of Page)"/>
        <w:docPartUnique/>
      </w:docPartObj>
    </w:sdtPr>
    <w:sdtEndPr>
      <w:rPr>
        <w:rFonts w:ascii="Times New Roman" w:hAnsi="Times New Roman"/>
        <w:noProof/>
      </w:rPr>
    </w:sdtEndPr>
    <w:sdtContent>
      <w:p w:rsidR="00E72176" w:rsidRPr="006F2E17" w:rsidRDefault="00EC2192" w:rsidP="006F2E17">
        <w:pPr>
          <w:pStyle w:val="Footer"/>
          <w:jc w:val="right"/>
          <w:rPr>
            <w:rFonts w:ascii="Times New Roman" w:hAnsi="Times New Roman" w:cs="Times New Roman"/>
            <w:sz w:val="24"/>
            <w:szCs w:val="24"/>
          </w:rPr>
        </w:pPr>
        <w:r w:rsidRPr="00931D02">
          <w:rPr>
            <w:rFonts w:ascii="Times New Roman" w:hAnsi="Times New Roman" w:cs="Times New Roman"/>
            <w:sz w:val="24"/>
            <w:szCs w:val="24"/>
          </w:rPr>
          <w:fldChar w:fldCharType="begin"/>
        </w:r>
        <w:r w:rsidR="00E72176" w:rsidRPr="00931D02">
          <w:rPr>
            <w:rFonts w:ascii="Times New Roman" w:hAnsi="Times New Roman" w:cs="Times New Roman"/>
            <w:sz w:val="24"/>
            <w:szCs w:val="24"/>
          </w:rPr>
          <w:instrText xml:space="preserve"> PAGE   \* MERGEFORMAT </w:instrText>
        </w:r>
        <w:r w:rsidRPr="00931D02">
          <w:rPr>
            <w:rFonts w:ascii="Times New Roman" w:hAnsi="Times New Roman" w:cs="Times New Roman"/>
            <w:sz w:val="24"/>
            <w:szCs w:val="24"/>
          </w:rPr>
          <w:fldChar w:fldCharType="separate"/>
        </w:r>
        <w:r w:rsidR="00DC057A">
          <w:rPr>
            <w:rFonts w:ascii="Times New Roman" w:hAnsi="Times New Roman" w:cs="Times New Roman"/>
            <w:noProof/>
            <w:sz w:val="24"/>
            <w:szCs w:val="24"/>
          </w:rPr>
          <w:t>67</w:t>
        </w:r>
        <w:r w:rsidRPr="00931D02">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65C" w:rsidRDefault="003A565C" w:rsidP="00DF1BFF">
      <w:pPr>
        <w:spacing w:after="0" w:line="240" w:lineRule="auto"/>
      </w:pPr>
      <w:r>
        <w:separator/>
      </w:r>
    </w:p>
  </w:footnote>
  <w:footnote w:type="continuationSeparator" w:id="1">
    <w:p w:rsidR="003A565C" w:rsidRDefault="003A565C" w:rsidP="00DF1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17" w:rsidRDefault="006F2E17" w:rsidP="0017049C">
    <w:pPr>
      <w:pStyle w:val="Header"/>
      <w:jc w:val="center"/>
      <w:rPr>
        <w:rFonts w:ascii="Times New Roman" w:eastAsia="Calibri" w:hAnsi="Times New Roman" w:cs="Times New Roman"/>
        <w:sz w:val="20"/>
        <w:lang w:val="it-IT"/>
      </w:rPr>
    </w:pPr>
  </w:p>
  <w:p w:rsidR="009611F7" w:rsidRPr="0017049C" w:rsidRDefault="009611F7" w:rsidP="009611F7">
    <w:pPr>
      <w:tabs>
        <w:tab w:val="left" w:pos="7371"/>
        <w:tab w:val="left" w:pos="8080"/>
      </w:tabs>
      <w:spacing w:after="0" w:line="240" w:lineRule="auto"/>
      <w:jc w:val="center"/>
      <w:rPr>
        <w:rFonts w:ascii="Times New Roman" w:eastAsia="Times New Roman" w:hAnsi="Times New Roman" w:cs="Times New Roman"/>
        <w:sz w:val="18"/>
        <w:szCs w:val="24"/>
        <w:lang w:val="tr-TR" w:eastAsia="vi-VN"/>
      </w:rPr>
    </w:pPr>
    <w:r>
      <w:rPr>
        <w:rFonts w:ascii="Times New Roman" w:hAnsi="Times New Roman" w:cs="Times New Roman"/>
        <w:sz w:val="20"/>
        <w:szCs w:val="26"/>
        <w:lang w:val="tr-TR"/>
      </w:rPr>
      <w:t xml:space="preserve">TRỊNH HỒNG SƠN. </w:t>
    </w:r>
    <w:r w:rsidRPr="000F0C25">
      <w:rPr>
        <w:rFonts w:ascii="Times New Roman" w:hAnsi="Times New Roman" w:cs="Times New Roman"/>
        <w:i/>
        <w:sz w:val="20"/>
        <w:szCs w:val="26"/>
        <w:lang w:val="tr-TR"/>
      </w:rPr>
      <w:t xml:space="preserve">Xác định tỷ lệ </w:t>
    </w:r>
    <w:r w:rsidR="006F5BFF">
      <w:rPr>
        <w:rFonts w:ascii="Times New Roman" w:hAnsi="Times New Roman" w:cs="Times New Roman"/>
        <w:i/>
        <w:sz w:val="20"/>
        <w:szCs w:val="26"/>
        <w:lang w:val="tr-TR"/>
      </w:rPr>
      <w:t>L</w:t>
    </w:r>
    <w:r w:rsidRPr="000F0C25">
      <w:rPr>
        <w:rFonts w:ascii="Times New Roman" w:hAnsi="Times New Roman" w:cs="Times New Roman"/>
        <w:i/>
        <w:sz w:val="20"/>
        <w:szCs w:val="26"/>
        <w:lang w:val="tr-TR"/>
      </w:rPr>
      <w:t>ysıne tıêu hóa/ME thích hợp cho lợn thương phẩm 3 gıống ngoạı ...</w:t>
    </w:r>
  </w:p>
  <w:p w:rsidR="00E72176" w:rsidRDefault="00E721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7" w:rsidRPr="00FE7696" w:rsidRDefault="009611F7" w:rsidP="009611F7">
    <w:pPr>
      <w:pStyle w:val="Header"/>
      <w:jc w:val="center"/>
      <w:rPr>
        <w:rFonts w:ascii="Times New Roman" w:eastAsia="Calibri" w:hAnsi="Times New Roman" w:cs="Times New Roman"/>
        <w:sz w:val="20"/>
        <w:lang w:val="it-IT"/>
      </w:rPr>
    </w:pPr>
    <w:r w:rsidRPr="00FE7696">
      <w:rPr>
        <w:rFonts w:ascii="Times New Roman" w:eastAsia="Calibri" w:hAnsi="Times New Roman" w:cs="Times New Roman"/>
        <w:sz w:val="20"/>
        <w:lang w:val="it-IT"/>
      </w:rPr>
      <w:t xml:space="preserve">VIỆN CHĂN NUÔI – </w:t>
    </w:r>
    <w:r w:rsidRPr="00FE7696">
      <w:rPr>
        <w:rFonts w:ascii="Times New Roman" w:eastAsia="Calibri" w:hAnsi="Times New Roman" w:cs="Times New Roman"/>
        <w:i/>
        <w:sz w:val="20"/>
        <w:lang w:val="it-IT"/>
      </w:rPr>
      <w:t>Tạp chí Khoa học Công nghệ Chăn nuôi</w:t>
    </w:r>
    <w:r w:rsidRPr="00FE7696">
      <w:rPr>
        <w:rFonts w:ascii="Times New Roman" w:eastAsia="Calibri" w:hAnsi="Times New Roman" w:cs="Times New Roman"/>
        <w:sz w:val="20"/>
        <w:lang w:val="it-IT"/>
      </w:rPr>
      <w:t xml:space="preserve"> – Số 128. Tháng 10/2021</w:t>
    </w:r>
  </w:p>
  <w:p w:rsidR="006F2E17" w:rsidRDefault="006F2E17" w:rsidP="0017049C">
    <w:pPr>
      <w:tabs>
        <w:tab w:val="left" w:pos="7371"/>
        <w:tab w:val="left" w:pos="8080"/>
      </w:tabs>
      <w:spacing w:after="0" w:line="240" w:lineRule="auto"/>
      <w:jc w:val="center"/>
      <w:rPr>
        <w:rFonts w:ascii="Times New Roman" w:hAnsi="Times New Roman" w:cs="Times New Roman"/>
        <w:sz w:val="20"/>
        <w:szCs w:val="26"/>
        <w:lang w:val="tr-TR"/>
      </w:rPr>
    </w:pPr>
  </w:p>
  <w:p w:rsidR="00E72176" w:rsidRDefault="00E721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4FE2"/>
    <w:multiLevelType w:val="hybridMultilevel"/>
    <w:tmpl w:val="9A02C0A8"/>
    <w:lvl w:ilvl="0" w:tplc="D3BA40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96B3F"/>
    <w:multiLevelType w:val="hybridMultilevel"/>
    <w:tmpl w:val="8D0EBB36"/>
    <w:lvl w:ilvl="0" w:tplc="87AC6C5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54D7A"/>
    <w:multiLevelType w:val="hybridMultilevel"/>
    <w:tmpl w:val="1E6A2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D79F1"/>
    <w:multiLevelType w:val="hybridMultilevel"/>
    <w:tmpl w:val="DB34D4F2"/>
    <w:lvl w:ilvl="0" w:tplc="AE044F80">
      <w:numFmt w:val="bullet"/>
      <w:lvlText w:val="-"/>
      <w:lvlJc w:val="left"/>
      <w:pPr>
        <w:tabs>
          <w:tab w:val="num" w:pos="720"/>
        </w:tabs>
        <w:ind w:left="720" w:hanging="360"/>
      </w:pPr>
      <w:rPr>
        <w:rFonts w:ascii=".VnTime" w:eastAsia="Times New Roman" w:hAnsi=".VnTime" w:cs="Times New Roman" w:hint="default"/>
      </w:rPr>
    </w:lvl>
    <w:lvl w:ilvl="1" w:tplc="3D0A221E">
      <w:start w:val="1"/>
      <w:numFmt w:val="bullet"/>
      <w:lvlText w:val="-"/>
      <w:lvlJc w:val="left"/>
      <w:pPr>
        <w:tabs>
          <w:tab w:val="num" w:pos="1420"/>
        </w:tabs>
        <w:ind w:left="1477" w:hanging="397"/>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B823744"/>
    <w:multiLevelType w:val="hybridMultilevel"/>
    <w:tmpl w:val="5016B178"/>
    <w:lvl w:ilvl="0" w:tplc="E9F295C0">
      <w:start w:val="2"/>
      <w:numFmt w:val="bullet"/>
      <w:lvlText w:val="-"/>
      <w:lvlJc w:val="left"/>
      <w:pPr>
        <w:ind w:left="963" w:hanging="360"/>
      </w:pPr>
      <w:rPr>
        <w:rFonts w:ascii="Times New Roman" w:eastAsia="Times New Roman" w:hAnsi="Times New Roman" w:cs="Times New Roman"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5">
    <w:nsid w:val="59B71D3F"/>
    <w:multiLevelType w:val="hybridMultilevel"/>
    <w:tmpl w:val="549AE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42ED2"/>
    <w:multiLevelType w:val="hybridMultilevel"/>
    <w:tmpl w:val="D324BD18"/>
    <w:lvl w:ilvl="0" w:tplc="4D288AE4">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1CD421B"/>
    <w:multiLevelType w:val="multilevel"/>
    <w:tmpl w:val="B4A8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93FFA"/>
    <w:multiLevelType w:val="hybridMultilevel"/>
    <w:tmpl w:val="4CC0D2D2"/>
    <w:lvl w:ilvl="0" w:tplc="B0C058F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1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E16254"/>
    <w:rsid w:val="00001323"/>
    <w:rsid w:val="00001B95"/>
    <w:rsid w:val="00004C5C"/>
    <w:rsid w:val="0000579E"/>
    <w:rsid w:val="0001360C"/>
    <w:rsid w:val="000140A9"/>
    <w:rsid w:val="000156A4"/>
    <w:rsid w:val="000173F4"/>
    <w:rsid w:val="0001743C"/>
    <w:rsid w:val="00021E78"/>
    <w:rsid w:val="00023D3F"/>
    <w:rsid w:val="00027ADA"/>
    <w:rsid w:val="000412A6"/>
    <w:rsid w:val="00042E56"/>
    <w:rsid w:val="00043045"/>
    <w:rsid w:val="000449D8"/>
    <w:rsid w:val="00045DD6"/>
    <w:rsid w:val="000532C0"/>
    <w:rsid w:val="00053FC7"/>
    <w:rsid w:val="0005435B"/>
    <w:rsid w:val="0005773C"/>
    <w:rsid w:val="00057DA9"/>
    <w:rsid w:val="00061AD9"/>
    <w:rsid w:val="00072A8F"/>
    <w:rsid w:val="00075DED"/>
    <w:rsid w:val="000762D8"/>
    <w:rsid w:val="00077852"/>
    <w:rsid w:val="00081D1F"/>
    <w:rsid w:val="0008358E"/>
    <w:rsid w:val="00086027"/>
    <w:rsid w:val="000933D2"/>
    <w:rsid w:val="000A54F3"/>
    <w:rsid w:val="000B3DCE"/>
    <w:rsid w:val="000B49DA"/>
    <w:rsid w:val="000C17F1"/>
    <w:rsid w:val="000D4E21"/>
    <w:rsid w:val="000D59FC"/>
    <w:rsid w:val="000D5C45"/>
    <w:rsid w:val="000E0F1D"/>
    <w:rsid w:val="000E5DEE"/>
    <w:rsid w:val="000F08A5"/>
    <w:rsid w:val="000F0C25"/>
    <w:rsid w:val="000F47EB"/>
    <w:rsid w:val="000F5C7A"/>
    <w:rsid w:val="000F744E"/>
    <w:rsid w:val="0010066F"/>
    <w:rsid w:val="00102526"/>
    <w:rsid w:val="0010507F"/>
    <w:rsid w:val="001111BA"/>
    <w:rsid w:val="0011373D"/>
    <w:rsid w:val="00115D60"/>
    <w:rsid w:val="001161D8"/>
    <w:rsid w:val="00116228"/>
    <w:rsid w:val="00120113"/>
    <w:rsid w:val="0012170F"/>
    <w:rsid w:val="00124FDC"/>
    <w:rsid w:val="00132940"/>
    <w:rsid w:val="00132E7F"/>
    <w:rsid w:val="001354FD"/>
    <w:rsid w:val="00136F09"/>
    <w:rsid w:val="001455CB"/>
    <w:rsid w:val="001461DE"/>
    <w:rsid w:val="00150D78"/>
    <w:rsid w:val="001609C6"/>
    <w:rsid w:val="001614EA"/>
    <w:rsid w:val="00164898"/>
    <w:rsid w:val="00165F60"/>
    <w:rsid w:val="0017049C"/>
    <w:rsid w:val="00170818"/>
    <w:rsid w:val="001713C7"/>
    <w:rsid w:val="00171643"/>
    <w:rsid w:val="00172A6D"/>
    <w:rsid w:val="0017611C"/>
    <w:rsid w:val="00180602"/>
    <w:rsid w:val="00182BF6"/>
    <w:rsid w:val="00185D70"/>
    <w:rsid w:val="001909B9"/>
    <w:rsid w:val="00190C29"/>
    <w:rsid w:val="00197013"/>
    <w:rsid w:val="001A01B4"/>
    <w:rsid w:val="001A1F9F"/>
    <w:rsid w:val="001B3914"/>
    <w:rsid w:val="001B5F71"/>
    <w:rsid w:val="001B7E1B"/>
    <w:rsid w:val="001C1B07"/>
    <w:rsid w:val="001D232C"/>
    <w:rsid w:val="001D7D54"/>
    <w:rsid w:val="001E1B16"/>
    <w:rsid w:val="001E1DF0"/>
    <w:rsid w:val="001E3818"/>
    <w:rsid w:val="001E3F9C"/>
    <w:rsid w:val="001F5629"/>
    <w:rsid w:val="001F7E4F"/>
    <w:rsid w:val="00203AE2"/>
    <w:rsid w:val="00206891"/>
    <w:rsid w:val="00210133"/>
    <w:rsid w:val="002247A5"/>
    <w:rsid w:val="00224A6A"/>
    <w:rsid w:val="0022577F"/>
    <w:rsid w:val="0022704D"/>
    <w:rsid w:val="00230CAC"/>
    <w:rsid w:val="002321A6"/>
    <w:rsid w:val="00233890"/>
    <w:rsid w:val="00235B9D"/>
    <w:rsid w:val="00236490"/>
    <w:rsid w:val="002410E3"/>
    <w:rsid w:val="002413B2"/>
    <w:rsid w:val="00241706"/>
    <w:rsid w:val="00242610"/>
    <w:rsid w:val="00245663"/>
    <w:rsid w:val="00254F1F"/>
    <w:rsid w:val="00255EA4"/>
    <w:rsid w:val="00261A47"/>
    <w:rsid w:val="00263785"/>
    <w:rsid w:val="00265C49"/>
    <w:rsid w:val="002672A3"/>
    <w:rsid w:val="00276972"/>
    <w:rsid w:val="00277B92"/>
    <w:rsid w:val="00282A77"/>
    <w:rsid w:val="00291018"/>
    <w:rsid w:val="00294097"/>
    <w:rsid w:val="00294482"/>
    <w:rsid w:val="002A0771"/>
    <w:rsid w:val="002A0B15"/>
    <w:rsid w:val="002A1610"/>
    <w:rsid w:val="002A4586"/>
    <w:rsid w:val="002B1809"/>
    <w:rsid w:val="002C4370"/>
    <w:rsid w:val="002D3695"/>
    <w:rsid w:val="002D5FAC"/>
    <w:rsid w:val="002D6A12"/>
    <w:rsid w:val="002E45D1"/>
    <w:rsid w:val="002E465F"/>
    <w:rsid w:val="002E6CF4"/>
    <w:rsid w:val="002F1628"/>
    <w:rsid w:val="002F3AAB"/>
    <w:rsid w:val="002F6F99"/>
    <w:rsid w:val="003027CC"/>
    <w:rsid w:val="00302EEF"/>
    <w:rsid w:val="0030520A"/>
    <w:rsid w:val="00305511"/>
    <w:rsid w:val="003105C7"/>
    <w:rsid w:val="003120BB"/>
    <w:rsid w:val="0032491B"/>
    <w:rsid w:val="00327960"/>
    <w:rsid w:val="003330F2"/>
    <w:rsid w:val="0033341F"/>
    <w:rsid w:val="00337FD4"/>
    <w:rsid w:val="00342981"/>
    <w:rsid w:val="00343FE1"/>
    <w:rsid w:val="0034540E"/>
    <w:rsid w:val="00345817"/>
    <w:rsid w:val="00347040"/>
    <w:rsid w:val="00350E70"/>
    <w:rsid w:val="00351842"/>
    <w:rsid w:val="003521BE"/>
    <w:rsid w:val="003540B1"/>
    <w:rsid w:val="00354227"/>
    <w:rsid w:val="003556FF"/>
    <w:rsid w:val="00361BA7"/>
    <w:rsid w:val="00363194"/>
    <w:rsid w:val="0036571D"/>
    <w:rsid w:val="00365F2E"/>
    <w:rsid w:val="00374302"/>
    <w:rsid w:val="003838C6"/>
    <w:rsid w:val="00390C51"/>
    <w:rsid w:val="003924FC"/>
    <w:rsid w:val="00394BA2"/>
    <w:rsid w:val="00395BCE"/>
    <w:rsid w:val="0039614C"/>
    <w:rsid w:val="00397050"/>
    <w:rsid w:val="003A03AB"/>
    <w:rsid w:val="003A13BF"/>
    <w:rsid w:val="003A565C"/>
    <w:rsid w:val="003A7573"/>
    <w:rsid w:val="003B27E0"/>
    <w:rsid w:val="003B4417"/>
    <w:rsid w:val="003B4959"/>
    <w:rsid w:val="003C2CDE"/>
    <w:rsid w:val="003C67A7"/>
    <w:rsid w:val="003D3A38"/>
    <w:rsid w:val="003E2AE7"/>
    <w:rsid w:val="003E30C0"/>
    <w:rsid w:val="003E3B59"/>
    <w:rsid w:val="003E6F8D"/>
    <w:rsid w:val="003E77D2"/>
    <w:rsid w:val="003F149D"/>
    <w:rsid w:val="003F6C2D"/>
    <w:rsid w:val="003F70C3"/>
    <w:rsid w:val="00400600"/>
    <w:rsid w:val="00401BD8"/>
    <w:rsid w:val="00402FD5"/>
    <w:rsid w:val="0040474F"/>
    <w:rsid w:val="004067FE"/>
    <w:rsid w:val="004123C7"/>
    <w:rsid w:val="00413E75"/>
    <w:rsid w:val="004228CE"/>
    <w:rsid w:val="00426F66"/>
    <w:rsid w:val="004314EA"/>
    <w:rsid w:val="00431741"/>
    <w:rsid w:val="00435918"/>
    <w:rsid w:val="004377A9"/>
    <w:rsid w:val="00441094"/>
    <w:rsid w:val="00447FF1"/>
    <w:rsid w:val="00450CAF"/>
    <w:rsid w:val="00452564"/>
    <w:rsid w:val="00455A63"/>
    <w:rsid w:val="00456512"/>
    <w:rsid w:val="00456D32"/>
    <w:rsid w:val="004604D0"/>
    <w:rsid w:val="00461711"/>
    <w:rsid w:val="0046378C"/>
    <w:rsid w:val="0046383B"/>
    <w:rsid w:val="00466772"/>
    <w:rsid w:val="00474C06"/>
    <w:rsid w:val="00477DB9"/>
    <w:rsid w:val="0048085E"/>
    <w:rsid w:val="00485D36"/>
    <w:rsid w:val="004919F1"/>
    <w:rsid w:val="00497BE1"/>
    <w:rsid w:val="004A182C"/>
    <w:rsid w:val="004A2DF0"/>
    <w:rsid w:val="004A319D"/>
    <w:rsid w:val="004A3C3F"/>
    <w:rsid w:val="004A4E2E"/>
    <w:rsid w:val="004B2788"/>
    <w:rsid w:val="004B361D"/>
    <w:rsid w:val="004B3D5F"/>
    <w:rsid w:val="004B4AB3"/>
    <w:rsid w:val="004B4E80"/>
    <w:rsid w:val="004C03A2"/>
    <w:rsid w:val="004C082B"/>
    <w:rsid w:val="004C335A"/>
    <w:rsid w:val="004C42E5"/>
    <w:rsid w:val="004C5138"/>
    <w:rsid w:val="004D24B7"/>
    <w:rsid w:val="004D2AC2"/>
    <w:rsid w:val="004D6EEE"/>
    <w:rsid w:val="004E2B5C"/>
    <w:rsid w:val="004E7264"/>
    <w:rsid w:val="004F00BE"/>
    <w:rsid w:val="004F151A"/>
    <w:rsid w:val="004F427B"/>
    <w:rsid w:val="004F46D7"/>
    <w:rsid w:val="004F49E0"/>
    <w:rsid w:val="004F4A69"/>
    <w:rsid w:val="00504E3F"/>
    <w:rsid w:val="00506388"/>
    <w:rsid w:val="005079F8"/>
    <w:rsid w:val="00510074"/>
    <w:rsid w:val="005106A1"/>
    <w:rsid w:val="005118F4"/>
    <w:rsid w:val="00512B0F"/>
    <w:rsid w:val="00520116"/>
    <w:rsid w:val="00522D8B"/>
    <w:rsid w:val="0052399A"/>
    <w:rsid w:val="00524323"/>
    <w:rsid w:val="00525178"/>
    <w:rsid w:val="00525D20"/>
    <w:rsid w:val="0052701E"/>
    <w:rsid w:val="00531C5B"/>
    <w:rsid w:val="00540BB6"/>
    <w:rsid w:val="00547838"/>
    <w:rsid w:val="00547FD2"/>
    <w:rsid w:val="00554DE4"/>
    <w:rsid w:val="00560F08"/>
    <w:rsid w:val="0056146B"/>
    <w:rsid w:val="00561D56"/>
    <w:rsid w:val="00574DF9"/>
    <w:rsid w:val="005803B5"/>
    <w:rsid w:val="00583F06"/>
    <w:rsid w:val="005874C8"/>
    <w:rsid w:val="00591AD4"/>
    <w:rsid w:val="00593354"/>
    <w:rsid w:val="00593510"/>
    <w:rsid w:val="005948AC"/>
    <w:rsid w:val="00596A4B"/>
    <w:rsid w:val="00596D10"/>
    <w:rsid w:val="005A24F2"/>
    <w:rsid w:val="005B6CF4"/>
    <w:rsid w:val="005C15F1"/>
    <w:rsid w:val="005C1601"/>
    <w:rsid w:val="005D0B58"/>
    <w:rsid w:val="005D255A"/>
    <w:rsid w:val="005D3A34"/>
    <w:rsid w:val="005D5106"/>
    <w:rsid w:val="005D5E77"/>
    <w:rsid w:val="005E09E9"/>
    <w:rsid w:val="005E443F"/>
    <w:rsid w:val="005E59C0"/>
    <w:rsid w:val="00600FCC"/>
    <w:rsid w:val="006059E8"/>
    <w:rsid w:val="00605E07"/>
    <w:rsid w:val="00617857"/>
    <w:rsid w:val="00617F27"/>
    <w:rsid w:val="00621A1F"/>
    <w:rsid w:val="0062392F"/>
    <w:rsid w:val="0062551A"/>
    <w:rsid w:val="006255D6"/>
    <w:rsid w:val="00632E6F"/>
    <w:rsid w:val="006330DC"/>
    <w:rsid w:val="006344B9"/>
    <w:rsid w:val="00636BE8"/>
    <w:rsid w:val="00637854"/>
    <w:rsid w:val="006423AB"/>
    <w:rsid w:val="00643E5B"/>
    <w:rsid w:val="006460B8"/>
    <w:rsid w:val="00662876"/>
    <w:rsid w:val="00671DEA"/>
    <w:rsid w:val="0067284B"/>
    <w:rsid w:val="00673E2C"/>
    <w:rsid w:val="00674D3A"/>
    <w:rsid w:val="006779D9"/>
    <w:rsid w:val="00680145"/>
    <w:rsid w:val="00684DCE"/>
    <w:rsid w:val="00685DE7"/>
    <w:rsid w:val="0069472C"/>
    <w:rsid w:val="00696F45"/>
    <w:rsid w:val="006A2CFD"/>
    <w:rsid w:val="006A36DC"/>
    <w:rsid w:val="006A5D82"/>
    <w:rsid w:val="006A7FF3"/>
    <w:rsid w:val="006B3E72"/>
    <w:rsid w:val="006C4B8A"/>
    <w:rsid w:val="006C5AA1"/>
    <w:rsid w:val="006C7871"/>
    <w:rsid w:val="006D0770"/>
    <w:rsid w:val="006D1BEF"/>
    <w:rsid w:val="006D28BA"/>
    <w:rsid w:val="006D3E22"/>
    <w:rsid w:val="006D6529"/>
    <w:rsid w:val="006D7560"/>
    <w:rsid w:val="006E128E"/>
    <w:rsid w:val="006E425D"/>
    <w:rsid w:val="006E6CA9"/>
    <w:rsid w:val="006F118C"/>
    <w:rsid w:val="006F23DE"/>
    <w:rsid w:val="006F2601"/>
    <w:rsid w:val="006F2E17"/>
    <w:rsid w:val="006F5189"/>
    <w:rsid w:val="006F556D"/>
    <w:rsid w:val="006F57A5"/>
    <w:rsid w:val="006F5BFF"/>
    <w:rsid w:val="006F7009"/>
    <w:rsid w:val="006F7B4B"/>
    <w:rsid w:val="007004F1"/>
    <w:rsid w:val="007005CB"/>
    <w:rsid w:val="00700AB8"/>
    <w:rsid w:val="007023DB"/>
    <w:rsid w:val="00704525"/>
    <w:rsid w:val="007061C3"/>
    <w:rsid w:val="00707303"/>
    <w:rsid w:val="0071478C"/>
    <w:rsid w:val="00715F9E"/>
    <w:rsid w:val="00733EDF"/>
    <w:rsid w:val="00736578"/>
    <w:rsid w:val="0074464D"/>
    <w:rsid w:val="00745B4C"/>
    <w:rsid w:val="00745C00"/>
    <w:rsid w:val="00747A77"/>
    <w:rsid w:val="00752DAD"/>
    <w:rsid w:val="007549F5"/>
    <w:rsid w:val="0076062F"/>
    <w:rsid w:val="0076306B"/>
    <w:rsid w:val="0076431E"/>
    <w:rsid w:val="00766EB2"/>
    <w:rsid w:val="00770E57"/>
    <w:rsid w:val="00781590"/>
    <w:rsid w:val="00781D37"/>
    <w:rsid w:val="00781D9D"/>
    <w:rsid w:val="00783465"/>
    <w:rsid w:val="007858A8"/>
    <w:rsid w:val="00785CF0"/>
    <w:rsid w:val="007868D5"/>
    <w:rsid w:val="00791651"/>
    <w:rsid w:val="007932AF"/>
    <w:rsid w:val="00794658"/>
    <w:rsid w:val="0079779C"/>
    <w:rsid w:val="007A4706"/>
    <w:rsid w:val="007A4A4B"/>
    <w:rsid w:val="007A5977"/>
    <w:rsid w:val="007A614C"/>
    <w:rsid w:val="007C25DC"/>
    <w:rsid w:val="007C2EBD"/>
    <w:rsid w:val="007D1E0D"/>
    <w:rsid w:val="007D46A8"/>
    <w:rsid w:val="007E18E4"/>
    <w:rsid w:val="007E2B4A"/>
    <w:rsid w:val="007E3149"/>
    <w:rsid w:val="007E5B8F"/>
    <w:rsid w:val="007F1280"/>
    <w:rsid w:val="007F649A"/>
    <w:rsid w:val="00806A42"/>
    <w:rsid w:val="00806B13"/>
    <w:rsid w:val="00810550"/>
    <w:rsid w:val="008159FC"/>
    <w:rsid w:val="0081664D"/>
    <w:rsid w:val="0082072F"/>
    <w:rsid w:val="00821D38"/>
    <w:rsid w:val="00826A03"/>
    <w:rsid w:val="00832C9D"/>
    <w:rsid w:val="0083562A"/>
    <w:rsid w:val="0083679E"/>
    <w:rsid w:val="008373EE"/>
    <w:rsid w:val="00846727"/>
    <w:rsid w:val="0085045C"/>
    <w:rsid w:val="00850959"/>
    <w:rsid w:val="00851AF6"/>
    <w:rsid w:val="0085404B"/>
    <w:rsid w:val="00857922"/>
    <w:rsid w:val="00864F0E"/>
    <w:rsid w:val="00873A56"/>
    <w:rsid w:val="0087462E"/>
    <w:rsid w:val="00875C22"/>
    <w:rsid w:val="00882696"/>
    <w:rsid w:val="0088340A"/>
    <w:rsid w:val="00884CCA"/>
    <w:rsid w:val="008956E9"/>
    <w:rsid w:val="00895D7A"/>
    <w:rsid w:val="008969AF"/>
    <w:rsid w:val="008A0D15"/>
    <w:rsid w:val="008A68EE"/>
    <w:rsid w:val="008B2359"/>
    <w:rsid w:val="008B66F3"/>
    <w:rsid w:val="008C437B"/>
    <w:rsid w:val="008C4683"/>
    <w:rsid w:val="008D6296"/>
    <w:rsid w:val="008E0B16"/>
    <w:rsid w:val="008E42FF"/>
    <w:rsid w:val="008E61DC"/>
    <w:rsid w:val="008E6C8C"/>
    <w:rsid w:val="008E7DB6"/>
    <w:rsid w:val="008F2DBC"/>
    <w:rsid w:val="00900324"/>
    <w:rsid w:val="009053A0"/>
    <w:rsid w:val="009104F9"/>
    <w:rsid w:val="00913A78"/>
    <w:rsid w:val="009170F2"/>
    <w:rsid w:val="009225FB"/>
    <w:rsid w:val="00930CE0"/>
    <w:rsid w:val="00931D02"/>
    <w:rsid w:val="00934863"/>
    <w:rsid w:val="00934D05"/>
    <w:rsid w:val="0093688D"/>
    <w:rsid w:val="00942D49"/>
    <w:rsid w:val="00946874"/>
    <w:rsid w:val="00952F57"/>
    <w:rsid w:val="0095437F"/>
    <w:rsid w:val="009571FD"/>
    <w:rsid w:val="009611F7"/>
    <w:rsid w:val="00961AAB"/>
    <w:rsid w:val="00964BCA"/>
    <w:rsid w:val="009658E9"/>
    <w:rsid w:val="00970F81"/>
    <w:rsid w:val="009714A0"/>
    <w:rsid w:val="00971CD2"/>
    <w:rsid w:val="0097335A"/>
    <w:rsid w:val="00974859"/>
    <w:rsid w:val="0097549E"/>
    <w:rsid w:val="00982025"/>
    <w:rsid w:val="00983AEC"/>
    <w:rsid w:val="0098552E"/>
    <w:rsid w:val="00993B32"/>
    <w:rsid w:val="00993BC9"/>
    <w:rsid w:val="009A1342"/>
    <w:rsid w:val="009A7EB4"/>
    <w:rsid w:val="009B04E8"/>
    <w:rsid w:val="009B1B98"/>
    <w:rsid w:val="009B443B"/>
    <w:rsid w:val="009B6B3A"/>
    <w:rsid w:val="009C173D"/>
    <w:rsid w:val="009D0FAE"/>
    <w:rsid w:val="009D1A4D"/>
    <w:rsid w:val="009D4535"/>
    <w:rsid w:val="009D78A5"/>
    <w:rsid w:val="009D7F3B"/>
    <w:rsid w:val="009E1BE6"/>
    <w:rsid w:val="009E548D"/>
    <w:rsid w:val="009E6CE5"/>
    <w:rsid w:val="009E7DD1"/>
    <w:rsid w:val="009F08BF"/>
    <w:rsid w:val="009F4B9E"/>
    <w:rsid w:val="009F69AB"/>
    <w:rsid w:val="009F6D73"/>
    <w:rsid w:val="00A00E7D"/>
    <w:rsid w:val="00A03794"/>
    <w:rsid w:val="00A04BDB"/>
    <w:rsid w:val="00A10F4C"/>
    <w:rsid w:val="00A112B6"/>
    <w:rsid w:val="00A12313"/>
    <w:rsid w:val="00A1237A"/>
    <w:rsid w:val="00A13F83"/>
    <w:rsid w:val="00A16903"/>
    <w:rsid w:val="00A204D2"/>
    <w:rsid w:val="00A22A82"/>
    <w:rsid w:val="00A24292"/>
    <w:rsid w:val="00A246FE"/>
    <w:rsid w:val="00A25760"/>
    <w:rsid w:val="00A30D97"/>
    <w:rsid w:val="00A31DB9"/>
    <w:rsid w:val="00A31E91"/>
    <w:rsid w:val="00A4207A"/>
    <w:rsid w:val="00A467BC"/>
    <w:rsid w:val="00A503EE"/>
    <w:rsid w:val="00A568B9"/>
    <w:rsid w:val="00A63E64"/>
    <w:rsid w:val="00A64F89"/>
    <w:rsid w:val="00A656E1"/>
    <w:rsid w:val="00A67D50"/>
    <w:rsid w:val="00A67FF2"/>
    <w:rsid w:val="00A70CFB"/>
    <w:rsid w:val="00A73AF1"/>
    <w:rsid w:val="00A754E4"/>
    <w:rsid w:val="00A771C0"/>
    <w:rsid w:val="00A77C35"/>
    <w:rsid w:val="00A80E74"/>
    <w:rsid w:val="00A8121F"/>
    <w:rsid w:val="00A82245"/>
    <w:rsid w:val="00A84009"/>
    <w:rsid w:val="00A86310"/>
    <w:rsid w:val="00A8675B"/>
    <w:rsid w:val="00A93B91"/>
    <w:rsid w:val="00A94773"/>
    <w:rsid w:val="00A94F60"/>
    <w:rsid w:val="00A962ED"/>
    <w:rsid w:val="00AA26BB"/>
    <w:rsid w:val="00AA482B"/>
    <w:rsid w:val="00AA54BE"/>
    <w:rsid w:val="00AA7A80"/>
    <w:rsid w:val="00AB5631"/>
    <w:rsid w:val="00AC15AB"/>
    <w:rsid w:val="00AC3091"/>
    <w:rsid w:val="00AD13AA"/>
    <w:rsid w:val="00AD36B4"/>
    <w:rsid w:val="00AD47D4"/>
    <w:rsid w:val="00AD5DD8"/>
    <w:rsid w:val="00AE32EF"/>
    <w:rsid w:val="00AE51E0"/>
    <w:rsid w:val="00AE7550"/>
    <w:rsid w:val="00AE7BBD"/>
    <w:rsid w:val="00AF1210"/>
    <w:rsid w:val="00B005D1"/>
    <w:rsid w:val="00B0299C"/>
    <w:rsid w:val="00B04F4C"/>
    <w:rsid w:val="00B06ADE"/>
    <w:rsid w:val="00B14D45"/>
    <w:rsid w:val="00B153B1"/>
    <w:rsid w:val="00B16164"/>
    <w:rsid w:val="00B162E6"/>
    <w:rsid w:val="00B16638"/>
    <w:rsid w:val="00B16F2F"/>
    <w:rsid w:val="00B21D75"/>
    <w:rsid w:val="00B221C0"/>
    <w:rsid w:val="00B27A59"/>
    <w:rsid w:val="00B31075"/>
    <w:rsid w:val="00B331FD"/>
    <w:rsid w:val="00B34401"/>
    <w:rsid w:val="00B346BA"/>
    <w:rsid w:val="00B35D20"/>
    <w:rsid w:val="00B51BF8"/>
    <w:rsid w:val="00B5222E"/>
    <w:rsid w:val="00B63F33"/>
    <w:rsid w:val="00B663B4"/>
    <w:rsid w:val="00B80045"/>
    <w:rsid w:val="00B8266F"/>
    <w:rsid w:val="00B86A74"/>
    <w:rsid w:val="00B90231"/>
    <w:rsid w:val="00B92207"/>
    <w:rsid w:val="00B96AF3"/>
    <w:rsid w:val="00B96CAD"/>
    <w:rsid w:val="00BA0926"/>
    <w:rsid w:val="00BA654A"/>
    <w:rsid w:val="00BA6604"/>
    <w:rsid w:val="00BB0090"/>
    <w:rsid w:val="00BB0452"/>
    <w:rsid w:val="00BB1007"/>
    <w:rsid w:val="00BB28B5"/>
    <w:rsid w:val="00BB2D62"/>
    <w:rsid w:val="00BB410E"/>
    <w:rsid w:val="00BB574E"/>
    <w:rsid w:val="00BB6CA2"/>
    <w:rsid w:val="00BC090F"/>
    <w:rsid w:val="00BC1606"/>
    <w:rsid w:val="00BC46EF"/>
    <w:rsid w:val="00BD026A"/>
    <w:rsid w:val="00BD2660"/>
    <w:rsid w:val="00BD5E6C"/>
    <w:rsid w:val="00BE0A66"/>
    <w:rsid w:val="00BE1C0C"/>
    <w:rsid w:val="00BE45BC"/>
    <w:rsid w:val="00BE6746"/>
    <w:rsid w:val="00BE6FD8"/>
    <w:rsid w:val="00BE7EAF"/>
    <w:rsid w:val="00BF0510"/>
    <w:rsid w:val="00BF2816"/>
    <w:rsid w:val="00BF75C0"/>
    <w:rsid w:val="00C03262"/>
    <w:rsid w:val="00C14F49"/>
    <w:rsid w:val="00C15417"/>
    <w:rsid w:val="00C22308"/>
    <w:rsid w:val="00C3510F"/>
    <w:rsid w:val="00C36309"/>
    <w:rsid w:val="00C5275A"/>
    <w:rsid w:val="00C546CA"/>
    <w:rsid w:val="00C57136"/>
    <w:rsid w:val="00C636B2"/>
    <w:rsid w:val="00C65DAA"/>
    <w:rsid w:val="00C67BB9"/>
    <w:rsid w:val="00C7154A"/>
    <w:rsid w:val="00C74459"/>
    <w:rsid w:val="00C75D90"/>
    <w:rsid w:val="00C803F5"/>
    <w:rsid w:val="00C80643"/>
    <w:rsid w:val="00C80A53"/>
    <w:rsid w:val="00C8121C"/>
    <w:rsid w:val="00C92971"/>
    <w:rsid w:val="00C95432"/>
    <w:rsid w:val="00C968F1"/>
    <w:rsid w:val="00C9741E"/>
    <w:rsid w:val="00C97D3C"/>
    <w:rsid w:val="00CA1087"/>
    <w:rsid w:val="00CA12D3"/>
    <w:rsid w:val="00CA232A"/>
    <w:rsid w:val="00CA48E6"/>
    <w:rsid w:val="00CA5090"/>
    <w:rsid w:val="00CB5D04"/>
    <w:rsid w:val="00CB73FA"/>
    <w:rsid w:val="00CC3046"/>
    <w:rsid w:val="00CC692C"/>
    <w:rsid w:val="00CD60AC"/>
    <w:rsid w:val="00CD6636"/>
    <w:rsid w:val="00CE0E4F"/>
    <w:rsid w:val="00CE11C1"/>
    <w:rsid w:val="00CE3028"/>
    <w:rsid w:val="00CE31CB"/>
    <w:rsid w:val="00CE5C39"/>
    <w:rsid w:val="00CF049A"/>
    <w:rsid w:val="00CF0772"/>
    <w:rsid w:val="00CF26A2"/>
    <w:rsid w:val="00CF2DC2"/>
    <w:rsid w:val="00CF5BB1"/>
    <w:rsid w:val="00CF6EF4"/>
    <w:rsid w:val="00D00F38"/>
    <w:rsid w:val="00D01BCC"/>
    <w:rsid w:val="00D03841"/>
    <w:rsid w:val="00D04135"/>
    <w:rsid w:val="00D06CC3"/>
    <w:rsid w:val="00D11B44"/>
    <w:rsid w:val="00D1714B"/>
    <w:rsid w:val="00D223DA"/>
    <w:rsid w:val="00D23D75"/>
    <w:rsid w:val="00D27E1F"/>
    <w:rsid w:val="00D359FD"/>
    <w:rsid w:val="00D36439"/>
    <w:rsid w:val="00D376B4"/>
    <w:rsid w:val="00D421EA"/>
    <w:rsid w:val="00D438E8"/>
    <w:rsid w:val="00D46129"/>
    <w:rsid w:val="00D50543"/>
    <w:rsid w:val="00D609F6"/>
    <w:rsid w:val="00D610E7"/>
    <w:rsid w:val="00D63118"/>
    <w:rsid w:val="00D638ED"/>
    <w:rsid w:val="00D74FA5"/>
    <w:rsid w:val="00D75691"/>
    <w:rsid w:val="00D763F0"/>
    <w:rsid w:val="00D77128"/>
    <w:rsid w:val="00D805D6"/>
    <w:rsid w:val="00D82696"/>
    <w:rsid w:val="00D83368"/>
    <w:rsid w:val="00D84E5B"/>
    <w:rsid w:val="00D87980"/>
    <w:rsid w:val="00DA018E"/>
    <w:rsid w:val="00DA176E"/>
    <w:rsid w:val="00DB21C6"/>
    <w:rsid w:val="00DB24E7"/>
    <w:rsid w:val="00DC057A"/>
    <w:rsid w:val="00DC4822"/>
    <w:rsid w:val="00DC6C54"/>
    <w:rsid w:val="00DD149D"/>
    <w:rsid w:val="00DD1E79"/>
    <w:rsid w:val="00DE776F"/>
    <w:rsid w:val="00DF1BFF"/>
    <w:rsid w:val="00DF21BC"/>
    <w:rsid w:val="00DF6352"/>
    <w:rsid w:val="00DF7E44"/>
    <w:rsid w:val="00E11E64"/>
    <w:rsid w:val="00E15713"/>
    <w:rsid w:val="00E16254"/>
    <w:rsid w:val="00E17C7A"/>
    <w:rsid w:val="00E2127C"/>
    <w:rsid w:val="00E24209"/>
    <w:rsid w:val="00E25FFE"/>
    <w:rsid w:val="00E30FCB"/>
    <w:rsid w:val="00E31CBA"/>
    <w:rsid w:val="00E31D23"/>
    <w:rsid w:val="00E3304A"/>
    <w:rsid w:val="00E35CBF"/>
    <w:rsid w:val="00E36638"/>
    <w:rsid w:val="00E368CD"/>
    <w:rsid w:val="00E37784"/>
    <w:rsid w:val="00E45B8C"/>
    <w:rsid w:val="00E47A53"/>
    <w:rsid w:val="00E52E7A"/>
    <w:rsid w:val="00E60CAE"/>
    <w:rsid w:val="00E6172E"/>
    <w:rsid w:val="00E628B3"/>
    <w:rsid w:val="00E62CA5"/>
    <w:rsid w:val="00E71EAE"/>
    <w:rsid w:val="00E72176"/>
    <w:rsid w:val="00E7413A"/>
    <w:rsid w:val="00E752F6"/>
    <w:rsid w:val="00E77709"/>
    <w:rsid w:val="00E827C8"/>
    <w:rsid w:val="00E83364"/>
    <w:rsid w:val="00E83C9C"/>
    <w:rsid w:val="00E870AB"/>
    <w:rsid w:val="00E908B1"/>
    <w:rsid w:val="00E90F46"/>
    <w:rsid w:val="00E926DB"/>
    <w:rsid w:val="00E97A09"/>
    <w:rsid w:val="00E97D88"/>
    <w:rsid w:val="00EA0AE3"/>
    <w:rsid w:val="00EA666E"/>
    <w:rsid w:val="00EA6ADA"/>
    <w:rsid w:val="00EB5AB3"/>
    <w:rsid w:val="00EB6A10"/>
    <w:rsid w:val="00EC2192"/>
    <w:rsid w:val="00EC37C2"/>
    <w:rsid w:val="00EC58B5"/>
    <w:rsid w:val="00EC7948"/>
    <w:rsid w:val="00ED1A11"/>
    <w:rsid w:val="00ED4836"/>
    <w:rsid w:val="00ED492E"/>
    <w:rsid w:val="00ED4E90"/>
    <w:rsid w:val="00EE0430"/>
    <w:rsid w:val="00EE1956"/>
    <w:rsid w:val="00EE590F"/>
    <w:rsid w:val="00EE709F"/>
    <w:rsid w:val="00EE7755"/>
    <w:rsid w:val="00EF0BC3"/>
    <w:rsid w:val="00EF691B"/>
    <w:rsid w:val="00F07DF2"/>
    <w:rsid w:val="00F1147B"/>
    <w:rsid w:val="00F12202"/>
    <w:rsid w:val="00F15E08"/>
    <w:rsid w:val="00F214D9"/>
    <w:rsid w:val="00F221F4"/>
    <w:rsid w:val="00F23A54"/>
    <w:rsid w:val="00F24351"/>
    <w:rsid w:val="00F254F5"/>
    <w:rsid w:val="00F257CF"/>
    <w:rsid w:val="00F34978"/>
    <w:rsid w:val="00F34B94"/>
    <w:rsid w:val="00F51E88"/>
    <w:rsid w:val="00F567D6"/>
    <w:rsid w:val="00F57104"/>
    <w:rsid w:val="00F65F72"/>
    <w:rsid w:val="00F66A88"/>
    <w:rsid w:val="00F70060"/>
    <w:rsid w:val="00F711FF"/>
    <w:rsid w:val="00F716E0"/>
    <w:rsid w:val="00F742F4"/>
    <w:rsid w:val="00F823EF"/>
    <w:rsid w:val="00F8752E"/>
    <w:rsid w:val="00F904F1"/>
    <w:rsid w:val="00F9074F"/>
    <w:rsid w:val="00FA09FA"/>
    <w:rsid w:val="00FA38D5"/>
    <w:rsid w:val="00FA589F"/>
    <w:rsid w:val="00FB3C7B"/>
    <w:rsid w:val="00FB4890"/>
    <w:rsid w:val="00FC624E"/>
    <w:rsid w:val="00FD03FC"/>
    <w:rsid w:val="00FD05BC"/>
    <w:rsid w:val="00FD4BD2"/>
    <w:rsid w:val="00FE1354"/>
    <w:rsid w:val="00FE24FE"/>
    <w:rsid w:val="00FE4D83"/>
    <w:rsid w:val="00FE5112"/>
    <w:rsid w:val="00FE644D"/>
    <w:rsid w:val="00FE6D04"/>
    <w:rsid w:val="00FF1611"/>
    <w:rsid w:val="00FF3277"/>
    <w:rsid w:val="00FF41DC"/>
    <w:rsid w:val="00FF73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E4"/>
  </w:style>
  <w:style w:type="paragraph" w:styleId="Heading1">
    <w:name w:val="heading 1"/>
    <w:basedOn w:val="Normal"/>
    <w:next w:val="Normal"/>
    <w:link w:val="Heading1Char"/>
    <w:uiPriority w:val="9"/>
    <w:qFormat/>
    <w:rsid w:val="004C0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6254"/>
    <w:pPr>
      <w:keepNext/>
      <w:spacing w:before="240" w:after="60" w:line="240" w:lineRule="auto"/>
      <w:outlineLvl w:val="1"/>
    </w:pPr>
    <w:rPr>
      <w:rFonts w:ascii="Arial" w:eastAsia="Times New Roman" w:hAnsi="Arial" w:cs="Arial"/>
      <w:bCs/>
      <w:i/>
      <w:iCs/>
      <w:sz w:val="27"/>
      <w:szCs w:val="28"/>
    </w:rPr>
  </w:style>
  <w:style w:type="paragraph" w:styleId="Heading4">
    <w:name w:val="heading 4"/>
    <w:basedOn w:val="Normal"/>
    <w:next w:val="Normal"/>
    <w:link w:val="Heading4Char"/>
    <w:uiPriority w:val="9"/>
    <w:semiHidden/>
    <w:unhideWhenUsed/>
    <w:qFormat/>
    <w:rsid w:val="00BE7E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6254"/>
    <w:rPr>
      <w:rFonts w:ascii="Arial" w:eastAsia="Times New Roman" w:hAnsi="Arial" w:cs="Arial"/>
      <w:bCs/>
      <w:i/>
      <w:iCs/>
      <w:sz w:val="27"/>
      <w:szCs w:val="28"/>
    </w:rPr>
  </w:style>
  <w:style w:type="paragraph" w:styleId="ListParagraph">
    <w:name w:val="List Paragraph"/>
    <w:basedOn w:val="Normal"/>
    <w:uiPriority w:val="34"/>
    <w:qFormat/>
    <w:rsid w:val="00E16254"/>
    <w:pPr>
      <w:ind w:left="720"/>
      <w:contextualSpacing/>
    </w:pPr>
    <w:rPr>
      <w:rFonts w:ascii="Times New Roman" w:eastAsia="Calibri" w:hAnsi="Times New Roman" w:cs="Times New Roman"/>
      <w:sz w:val="24"/>
      <w:szCs w:val="24"/>
    </w:rPr>
  </w:style>
  <w:style w:type="character" w:customStyle="1" w:styleId="Style1">
    <w:name w:val="Style1"/>
    <w:rsid w:val="00E16254"/>
    <w:rPr>
      <w:rFonts w:ascii=".VnArialH" w:hAnsi=".VnArialH" w:cs=".VnArialH"/>
    </w:rPr>
  </w:style>
  <w:style w:type="paragraph" w:styleId="Caption">
    <w:name w:val="caption"/>
    <w:basedOn w:val="Normal"/>
    <w:next w:val="Normal"/>
    <w:unhideWhenUsed/>
    <w:qFormat/>
    <w:rsid w:val="00E97A09"/>
    <w:pPr>
      <w:spacing w:after="0" w:line="240" w:lineRule="auto"/>
    </w:pPr>
    <w:rPr>
      <w:rFonts w:ascii="Times New Roman" w:eastAsia="Times New Roman" w:hAnsi="Times New Roman" w:cs="Times New Roman"/>
      <w:b/>
      <w:bCs/>
      <w:sz w:val="20"/>
      <w:szCs w:val="20"/>
    </w:rPr>
  </w:style>
  <w:style w:type="paragraph" w:customStyle="1" w:styleId="NormalTimesNewRoman">
    <w:name w:val="Normal + Times New Roman"/>
    <w:aliases w:val="(Latin) 12 pt,(Complex) Bold,Justified,First lin..."/>
    <w:basedOn w:val="Normal"/>
    <w:rsid w:val="00B86A74"/>
    <w:pPr>
      <w:spacing w:after="0" w:line="240" w:lineRule="auto"/>
      <w:jc w:val="both"/>
    </w:pPr>
    <w:rPr>
      <w:rFonts w:ascii="Times New Roman" w:eastAsia="Times New Roman" w:hAnsi="Times New Roman" w:cs="Times New Roman"/>
      <w:bCs/>
      <w:sz w:val="24"/>
      <w:szCs w:val="28"/>
      <w:lang w:val="vi-VN"/>
    </w:rPr>
  </w:style>
  <w:style w:type="character" w:customStyle="1" w:styleId="fontstyle01">
    <w:name w:val="fontstyle01"/>
    <w:basedOn w:val="DefaultParagraphFont"/>
    <w:rsid w:val="00477DB9"/>
    <w:rPr>
      <w:rFonts w:ascii="Palatino Linotype" w:hAnsi="Palatino Linotype" w:hint="default"/>
      <w:b w:val="0"/>
      <w:bCs w:val="0"/>
      <w:i w:val="0"/>
      <w:iCs w:val="0"/>
      <w:color w:val="000000"/>
      <w:sz w:val="20"/>
      <w:szCs w:val="20"/>
    </w:rPr>
  </w:style>
  <w:style w:type="character" w:styleId="Hyperlink">
    <w:name w:val="Hyperlink"/>
    <w:rsid w:val="00DF1BFF"/>
    <w:rPr>
      <w:color w:val="0000FF"/>
      <w:u w:val="single"/>
    </w:rPr>
  </w:style>
  <w:style w:type="paragraph" w:styleId="FootnoteText">
    <w:name w:val="footnote text"/>
    <w:basedOn w:val="Normal"/>
    <w:link w:val="FootnoteTextChar"/>
    <w:uiPriority w:val="99"/>
    <w:unhideWhenUsed/>
    <w:rsid w:val="00DF1BFF"/>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rsid w:val="00DF1BFF"/>
    <w:rPr>
      <w:rFonts w:ascii="Arial" w:eastAsia="Arial" w:hAnsi="Arial" w:cs="Times New Roman"/>
      <w:sz w:val="20"/>
      <w:szCs w:val="20"/>
    </w:rPr>
  </w:style>
  <w:style w:type="character" w:styleId="FootnoteReference">
    <w:name w:val="footnote reference"/>
    <w:uiPriority w:val="99"/>
    <w:unhideWhenUsed/>
    <w:rsid w:val="00DF1BFF"/>
    <w:rPr>
      <w:vertAlign w:val="superscript"/>
    </w:rPr>
  </w:style>
  <w:style w:type="paragraph" w:styleId="Header">
    <w:name w:val="header"/>
    <w:basedOn w:val="Normal"/>
    <w:link w:val="HeaderChar"/>
    <w:unhideWhenUsed/>
    <w:rsid w:val="004A4E2E"/>
    <w:pPr>
      <w:tabs>
        <w:tab w:val="center" w:pos="4680"/>
        <w:tab w:val="right" w:pos="9360"/>
      </w:tabs>
      <w:spacing w:after="0" w:line="240" w:lineRule="auto"/>
    </w:pPr>
  </w:style>
  <w:style w:type="character" w:customStyle="1" w:styleId="HeaderChar">
    <w:name w:val="Header Char"/>
    <w:basedOn w:val="DefaultParagraphFont"/>
    <w:link w:val="Header"/>
    <w:rsid w:val="004A4E2E"/>
  </w:style>
  <w:style w:type="paragraph" w:styleId="Footer">
    <w:name w:val="footer"/>
    <w:basedOn w:val="Normal"/>
    <w:link w:val="FooterChar"/>
    <w:uiPriority w:val="99"/>
    <w:unhideWhenUsed/>
    <w:rsid w:val="004A4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E2E"/>
  </w:style>
  <w:style w:type="table" w:styleId="TableGrid">
    <w:name w:val="Table Grid"/>
    <w:basedOn w:val="TableNormal"/>
    <w:uiPriority w:val="39"/>
    <w:rsid w:val="00D61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2399A"/>
    <w:pPr>
      <w:widowControl w:val="0"/>
      <w:spacing w:before="60" w:after="60" w:line="240" w:lineRule="auto"/>
      <w:jc w:val="both"/>
    </w:pPr>
    <w:rPr>
      <w:rFonts w:ascii=".VnTime" w:eastAsia="Times New Roman" w:hAnsi=".VnTime" w:cs="Times New Roman"/>
      <w:position w:val="-20"/>
      <w:sz w:val="24"/>
      <w:szCs w:val="28"/>
    </w:rPr>
  </w:style>
  <w:style w:type="character" w:customStyle="1" w:styleId="BodyTextChar">
    <w:name w:val="Body Text Char"/>
    <w:basedOn w:val="DefaultParagraphFont"/>
    <w:link w:val="BodyText"/>
    <w:rsid w:val="0052399A"/>
    <w:rPr>
      <w:rFonts w:ascii=".VnTime" w:eastAsia="Times New Roman" w:hAnsi=".VnTime" w:cs="Times New Roman"/>
      <w:position w:val="-20"/>
      <w:sz w:val="24"/>
      <w:szCs w:val="28"/>
    </w:rPr>
  </w:style>
  <w:style w:type="paragraph" w:customStyle="1" w:styleId="I">
    <w:name w:val="I"/>
    <w:basedOn w:val="Heading4"/>
    <w:rsid w:val="00BE7EAF"/>
    <w:pPr>
      <w:keepLines w:val="0"/>
      <w:spacing w:before="80" w:after="80" w:line="400" w:lineRule="exact"/>
    </w:pPr>
    <w:rPr>
      <w:rFonts w:ascii="Times New Roman" w:eastAsia="Times New Roman" w:hAnsi="Times New Roman" w:cs="Times New Roman"/>
      <w:i w:val="0"/>
      <w:iCs w:val="0"/>
      <w:color w:val="auto"/>
      <w:sz w:val="24"/>
      <w:szCs w:val="24"/>
    </w:rPr>
  </w:style>
  <w:style w:type="character" w:customStyle="1" w:styleId="Heading4Char">
    <w:name w:val="Heading 4 Char"/>
    <w:basedOn w:val="DefaultParagraphFont"/>
    <w:link w:val="Heading4"/>
    <w:uiPriority w:val="9"/>
    <w:semiHidden/>
    <w:rsid w:val="00BE7EA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E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5F"/>
    <w:rPr>
      <w:rFonts w:ascii="Tahoma" w:hAnsi="Tahoma" w:cs="Tahoma"/>
      <w:sz w:val="16"/>
      <w:szCs w:val="16"/>
    </w:rPr>
  </w:style>
  <w:style w:type="character" w:customStyle="1" w:styleId="Heading1Char">
    <w:name w:val="Heading 1 Char"/>
    <w:basedOn w:val="DefaultParagraphFont"/>
    <w:link w:val="Heading1"/>
    <w:uiPriority w:val="9"/>
    <w:rsid w:val="004C082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1571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3465"/>
    <w:rPr>
      <w:sz w:val="16"/>
      <w:szCs w:val="16"/>
    </w:rPr>
  </w:style>
  <w:style w:type="paragraph" w:styleId="CommentText">
    <w:name w:val="annotation text"/>
    <w:basedOn w:val="Normal"/>
    <w:link w:val="CommentTextChar"/>
    <w:uiPriority w:val="99"/>
    <w:semiHidden/>
    <w:unhideWhenUsed/>
    <w:rsid w:val="00783465"/>
    <w:pPr>
      <w:spacing w:line="240" w:lineRule="auto"/>
    </w:pPr>
    <w:rPr>
      <w:sz w:val="20"/>
      <w:szCs w:val="20"/>
    </w:rPr>
  </w:style>
  <w:style w:type="character" w:customStyle="1" w:styleId="CommentTextChar">
    <w:name w:val="Comment Text Char"/>
    <w:basedOn w:val="DefaultParagraphFont"/>
    <w:link w:val="CommentText"/>
    <w:uiPriority w:val="99"/>
    <w:semiHidden/>
    <w:rsid w:val="00783465"/>
    <w:rPr>
      <w:sz w:val="20"/>
      <w:szCs w:val="20"/>
    </w:rPr>
  </w:style>
  <w:style w:type="paragraph" w:styleId="CommentSubject">
    <w:name w:val="annotation subject"/>
    <w:basedOn w:val="CommentText"/>
    <w:next w:val="CommentText"/>
    <w:link w:val="CommentSubjectChar"/>
    <w:uiPriority w:val="99"/>
    <w:semiHidden/>
    <w:unhideWhenUsed/>
    <w:rsid w:val="00783465"/>
    <w:rPr>
      <w:b/>
      <w:bCs/>
    </w:rPr>
  </w:style>
  <w:style w:type="character" w:customStyle="1" w:styleId="CommentSubjectChar">
    <w:name w:val="Comment Subject Char"/>
    <w:basedOn w:val="CommentTextChar"/>
    <w:link w:val="CommentSubject"/>
    <w:uiPriority w:val="99"/>
    <w:semiHidden/>
    <w:rsid w:val="00783465"/>
    <w:rPr>
      <w:b/>
      <w:bCs/>
      <w:sz w:val="20"/>
      <w:szCs w:val="20"/>
    </w:rPr>
  </w:style>
  <w:style w:type="paragraph" w:styleId="Revision">
    <w:name w:val="Revision"/>
    <w:hidden/>
    <w:uiPriority w:val="99"/>
    <w:semiHidden/>
    <w:rsid w:val="008C437B"/>
    <w:pPr>
      <w:spacing w:after="0" w:line="240" w:lineRule="auto"/>
    </w:pPr>
  </w:style>
  <w:style w:type="character" w:styleId="Strong">
    <w:name w:val="Strong"/>
    <w:basedOn w:val="DefaultParagraphFont"/>
    <w:uiPriority w:val="22"/>
    <w:qFormat/>
    <w:rsid w:val="00343FE1"/>
    <w:rPr>
      <w:b/>
      <w:bCs/>
    </w:rPr>
  </w:style>
  <w:style w:type="paragraph" w:customStyle="1" w:styleId="EndNoteBibliography">
    <w:name w:val="EndNote Bibliography"/>
    <w:basedOn w:val="Normal"/>
    <w:link w:val="EndNoteBibliographyChar"/>
    <w:rsid w:val="00747A77"/>
    <w:pPr>
      <w:spacing w:after="160" w:line="240" w:lineRule="auto"/>
      <w:jc w:val="center"/>
    </w:pPr>
    <w:rPr>
      <w:rFonts w:ascii="Times New Roman" w:eastAsia="Calibri" w:hAnsi="Times New Roman" w:cs="Times New Roman"/>
      <w:noProof/>
      <w:sz w:val="24"/>
    </w:rPr>
  </w:style>
  <w:style w:type="character" w:customStyle="1" w:styleId="EndNoteBibliographyChar">
    <w:name w:val="EndNote Bibliography Char"/>
    <w:link w:val="EndNoteBibliography"/>
    <w:rsid w:val="00747A77"/>
    <w:rPr>
      <w:rFonts w:ascii="Times New Roman" w:eastAsia="Calibri" w:hAnsi="Times New Roman"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97955">
      <w:bodyDiv w:val="1"/>
      <w:marLeft w:val="0"/>
      <w:marRight w:val="0"/>
      <w:marTop w:val="0"/>
      <w:marBottom w:val="0"/>
      <w:divBdr>
        <w:top w:val="none" w:sz="0" w:space="0" w:color="auto"/>
        <w:left w:val="none" w:sz="0" w:space="0" w:color="auto"/>
        <w:bottom w:val="none" w:sz="0" w:space="0" w:color="auto"/>
        <w:right w:val="none" w:sz="0" w:space="0" w:color="auto"/>
      </w:divBdr>
    </w:div>
    <w:div w:id="660550433">
      <w:bodyDiv w:val="1"/>
      <w:marLeft w:val="0"/>
      <w:marRight w:val="0"/>
      <w:marTop w:val="0"/>
      <w:marBottom w:val="0"/>
      <w:divBdr>
        <w:top w:val="none" w:sz="0" w:space="0" w:color="auto"/>
        <w:left w:val="none" w:sz="0" w:space="0" w:color="auto"/>
        <w:bottom w:val="none" w:sz="0" w:space="0" w:color="auto"/>
        <w:right w:val="none" w:sz="0" w:space="0" w:color="auto"/>
      </w:divBdr>
    </w:div>
    <w:div w:id="685330746">
      <w:bodyDiv w:val="1"/>
      <w:marLeft w:val="0"/>
      <w:marRight w:val="0"/>
      <w:marTop w:val="0"/>
      <w:marBottom w:val="0"/>
      <w:divBdr>
        <w:top w:val="none" w:sz="0" w:space="0" w:color="auto"/>
        <w:left w:val="none" w:sz="0" w:space="0" w:color="auto"/>
        <w:bottom w:val="none" w:sz="0" w:space="0" w:color="auto"/>
        <w:right w:val="none" w:sz="0" w:space="0" w:color="auto"/>
      </w:divBdr>
    </w:div>
    <w:div w:id="935940420">
      <w:bodyDiv w:val="1"/>
      <w:marLeft w:val="0"/>
      <w:marRight w:val="0"/>
      <w:marTop w:val="0"/>
      <w:marBottom w:val="0"/>
      <w:divBdr>
        <w:top w:val="none" w:sz="0" w:space="0" w:color="auto"/>
        <w:left w:val="none" w:sz="0" w:space="0" w:color="auto"/>
        <w:bottom w:val="none" w:sz="0" w:space="0" w:color="auto"/>
        <w:right w:val="none" w:sz="0" w:space="0" w:color="auto"/>
      </w:divBdr>
    </w:div>
    <w:div w:id="1211458502">
      <w:bodyDiv w:val="1"/>
      <w:marLeft w:val="0"/>
      <w:marRight w:val="0"/>
      <w:marTop w:val="0"/>
      <w:marBottom w:val="0"/>
      <w:divBdr>
        <w:top w:val="none" w:sz="0" w:space="0" w:color="auto"/>
        <w:left w:val="none" w:sz="0" w:space="0" w:color="auto"/>
        <w:bottom w:val="none" w:sz="0" w:space="0" w:color="auto"/>
        <w:right w:val="none" w:sz="0" w:space="0" w:color="auto"/>
      </w:divBdr>
    </w:div>
    <w:div w:id="1325091035">
      <w:bodyDiv w:val="1"/>
      <w:marLeft w:val="0"/>
      <w:marRight w:val="0"/>
      <w:marTop w:val="0"/>
      <w:marBottom w:val="0"/>
      <w:divBdr>
        <w:top w:val="none" w:sz="0" w:space="0" w:color="auto"/>
        <w:left w:val="none" w:sz="0" w:space="0" w:color="auto"/>
        <w:bottom w:val="none" w:sz="0" w:space="0" w:color="auto"/>
        <w:right w:val="none" w:sz="0" w:space="0" w:color="auto"/>
      </w:divBdr>
    </w:div>
    <w:div w:id="1370763784">
      <w:bodyDiv w:val="1"/>
      <w:marLeft w:val="0"/>
      <w:marRight w:val="0"/>
      <w:marTop w:val="0"/>
      <w:marBottom w:val="0"/>
      <w:divBdr>
        <w:top w:val="none" w:sz="0" w:space="0" w:color="auto"/>
        <w:left w:val="none" w:sz="0" w:space="0" w:color="auto"/>
        <w:bottom w:val="none" w:sz="0" w:space="0" w:color="auto"/>
        <w:right w:val="none" w:sz="0" w:space="0" w:color="auto"/>
      </w:divBdr>
    </w:div>
    <w:div w:id="1470244395">
      <w:bodyDiv w:val="1"/>
      <w:marLeft w:val="0"/>
      <w:marRight w:val="0"/>
      <w:marTop w:val="0"/>
      <w:marBottom w:val="0"/>
      <w:divBdr>
        <w:top w:val="none" w:sz="0" w:space="0" w:color="auto"/>
        <w:left w:val="none" w:sz="0" w:space="0" w:color="auto"/>
        <w:bottom w:val="none" w:sz="0" w:space="0" w:color="auto"/>
        <w:right w:val="none" w:sz="0" w:space="0" w:color="auto"/>
      </w:divBdr>
    </w:div>
    <w:div w:id="1476220798">
      <w:bodyDiv w:val="1"/>
      <w:marLeft w:val="0"/>
      <w:marRight w:val="0"/>
      <w:marTop w:val="0"/>
      <w:marBottom w:val="0"/>
      <w:divBdr>
        <w:top w:val="none" w:sz="0" w:space="0" w:color="auto"/>
        <w:left w:val="none" w:sz="0" w:space="0" w:color="auto"/>
        <w:bottom w:val="none" w:sz="0" w:space="0" w:color="auto"/>
        <w:right w:val="none" w:sz="0" w:space="0" w:color="auto"/>
      </w:divBdr>
    </w:div>
    <w:div w:id="18410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jasbsci.biomedcentral.com/articles/10.1186/2049-1891-3-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asbsci.biomedcentral.com/articles/10.1186/2049-1891-3-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sbsci.biomedcentral.com/articles/10.1186/2049-1891-3-9" TargetMode="External"/><Relationship Id="rId5" Type="http://schemas.openxmlformats.org/officeDocument/2006/relationships/webSettings" Target="webSettings.xml"/><Relationship Id="rId15" Type="http://schemas.openxmlformats.org/officeDocument/2006/relationships/hyperlink" Target="http://www.jasbsci.com/content/3/1/9" TargetMode="External"/><Relationship Id="rId10" Type="http://schemas.openxmlformats.org/officeDocument/2006/relationships/hyperlink" Target="https://jasbsci.biomedcentral.com/articles/10.1186/2049-1891-3-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asbsci.biomedcentral.com/articles/10.1186/2049-1891-3-9" TargetMode="External"/><Relationship Id="rId14" Type="http://schemas.openxmlformats.org/officeDocument/2006/relationships/hyperlink" Target="https://jasbsci.biomedcentral.com/articles/10.1186/2049-1891-3-9"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4C69-3EDE-467E-9C37-981DF2CF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Pages>
  <Words>3320</Words>
  <Characters>18928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User</cp:lastModifiedBy>
  <cp:revision>79</cp:revision>
  <cp:lastPrinted>2020-12-15T00:16:00Z</cp:lastPrinted>
  <dcterms:created xsi:type="dcterms:W3CDTF">2021-12-17T09:43:00Z</dcterms:created>
  <dcterms:modified xsi:type="dcterms:W3CDTF">2022-03-22T03:07:00Z</dcterms:modified>
</cp:coreProperties>
</file>